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881" w:rsidRPr="003364B3" w:rsidRDefault="00581AD2">
      <w:pPr>
        <w:jc w:val="center"/>
        <w:rPr>
          <w:b/>
          <w:bCs/>
        </w:rPr>
      </w:pPr>
      <w:r w:rsidRPr="003364B3">
        <w:rPr>
          <w:b/>
          <w:bCs/>
        </w:rPr>
        <w:t>Техническое задание на поставку плакатов безопасности и пластиковых изделий для нужд Самарского ПМЭС</w:t>
      </w:r>
    </w:p>
    <w:p w:rsidR="00E51881" w:rsidRPr="003364B3" w:rsidRDefault="00E51881">
      <w:pPr>
        <w:widowControl/>
        <w:ind w:firstLine="709"/>
        <w:jc w:val="center"/>
        <w:rPr>
          <w:b/>
          <w:bCs/>
        </w:rPr>
      </w:pPr>
    </w:p>
    <w:p w:rsidR="00E51881" w:rsidRPr="003364B3" w:rsidRDefault="00581AD2">
      <w:pPr>
        <w:pStyle w:val="afb"/>
        <w:widowControl/>
        <w:numPr>
          <w:ilvl w:val="0"/>
          <w:numId w:val="18"/>
        </w:numPr>
        <w:rPr>
          <w:b/>
          <w:bCs/>
        </w:rPr>
      </w:pPr>
      <w:r w:rsidRPr="003364B3">
        <w:rPr>
          <w:b/>
          <w:bCs/>
        </w:rPr>
        <w:t>Общие требования.</w:t>
      </w:r>
    </w:p>
    <w:p w:rsidR="00E51881" w:rsidRPr="003364B3" w:rsidRDefault="00581AD2">
      <w:pPr>
        <w:ind w:firstLine="720"/>
        <w:jc w:val="both"/>
      </w:pPr>
      <w:r w:rsidRPr="003364B3">
        <w:t>1.1. Для обеспечения подразделений Самарского ПМЭС в соответствии с требованиями Стандарта организации «Порядок применения электрозащитных средств в электросетевом комплексе ПАО «Россети». Требования к эксплуатации и испытаниям» (СТО 34.0</w:t>
      </w:r>
      <w:r w:rsidRPr="003364B3">
        <w:t>1-30.1- 001-2016), статьи 212 Трудового Кодекса РФ, правил по охране труда при эксплуатации электроустановок, инструкции по применению и испытанию средств защиты, используемых в электроустановках средствами защиты от поражения электрическим током необходим</w:t>
      </w:r>
      <w:r w:rsidRPr="003364B3">
        <w:t>о поставить электрозащитные средства (Приложение).</w:t>
      </w:r>
    </w:p>
    <w:p w:rsidR="00E51881" w:rsidRPr="003364B3" w:rsidRDefault="00581AD2">
      <w:pPr>
        <w:ind w:firstLine="709"/>
        <w:jc w:val="both"/>
      </w:pPr>
      <w:r w:rsidRPr="003364B3">
        <w:t>1.2. Требования к месту</w:t>
      </w:r>
      <w:r w:rsidRPr="003364B3">
        <w:rPr>
          <w:highlight w:val="white"/>
        </w:rPr>
        <w:t xml:space="preserve"> поставки </w:t>
      </w:r>
      <w:r w:rsidRPr="003364B3">
        <w:t>Товара: 443109 г. Самара, Зубчаниновское шоссе д. 130</w:t>
      </w:r>
    </w:p>
    <w:p w:rsidR="00E51881" w:rsidRPr="003364B3" w:rsidRDefault="00581AD2">
      <w:pPr>
        <w:ind w:firstLine="709"/>
        <w:jc w:val="both"/>
      </w:pPr>
      <w:r w:rsidRPr="003364B3">
        <w:t>1.3. Срок поставки Товара – до 31 августа 2025 года.</w:t>
      </w:r>
    </w:p>
    <w:p w:rsidR="00E51881" w:rsidRPr="003364B3" w:rsidRDefault="00E51881">
      <w:pPr>
        <w:ind w:firstLine="709"/>
        <w:jc w:val="both"/>
      </w:pPr>
    </w:p>
    <w:p w:rsidR="00E51881" w:rsidRPr="003364B3" w:rsidRDefault="00581AD2">
      <w:pPr>
        <w:pStyle w:val="afb"/>
        <w:numPr>
          <w:ilvl w:val="0"/>
          <w:numId w:val="18"/>
        </w:numPr>
        <w:tabs>
          <w:tab w:val="left" w:pos="5565"/>
        </w:tabs>
        <w:rPr>
          <w:b/>
          <w:bCs/>
          <w:highlight w:val="white"/>
        </w:rPr>
      </w:pPr>
      <w:r w:rsidRPr="003364B3">
        <w:rPr>
          <w:b/>
          <w:bCs/>
          <w:highlight w:val="white"/>
        </w:rPr>
        <w:t>Требования к поставляемому товару.</w:t>
      </w:r>
      <w:r w:rsidRPr="003364B3">
        <w:rPr>
          <w:b/>
          <w:bCs/>
          <w:highlight w:val="white"/>
        </w:rPr>
        <w:tab/>
      </w:r>
    </w:p>
    <w:p w:rsidR="00E51881" w:rsidRPr="003364B3" w:rsidRDefault="00581AD2">
      <w:pPr>
        <w:ind w:firstLine="709"/>
        <w:jc w:val="both"/>
        <w:rPr>
          <w:highlight w:val="white"/>
        </w:rPr>
      </w:pPr>
      <w:r w:rsidRPr="003364B3">
        <w:rPr>
          <w:highlight w:val="white"/>
        </w:rPr>
        <w:t>2.1. Для защиты персонала пр</w:t>
      </w:r>
      <w:r w:rsidRPr="003364B3">
        <w:rPr>
          <w:highlight w:val="white"/>
        </w:rPr>
        <w:t>едприятия от вредных производственных и опасных факторов необходимо поставить Филиалу ПАО «РОССЕТИ» – Самарское ПМЭС товар в соответствии со сроками поставки указанными в п. 1.3 настоящего ТЗ.</w:t>
      </w:r>
    </w:p>
    <w:p w:rsidR="00E51881" w:rsidRPr="003364B3" w:rsidRDefault="00581AD2">
      <w:pPr>
        <w:ind w:firstLine="709"/>
        <w:jc w:val="both"/>
      </w:pPr>
      <w:r w:rsidRPr="003364B3">
        <w:t xml:space="preserve">2.2. Продукция должна соответствовать требованиям спецификации и приложению № 1 к данному техническому заданию.  </w:t>
      </w:r>
    </w:p>
    <w:p w:rsidR="00E51881" w:rsidRPr="003364B3" w:rsidRDefault="00581AD2">
      <w:pPr>
        <w:ind w:firstLine="709"/>
        <w:jc w:val="both"/>
      </w:pPr>
      <w:r w:rsidRPr="003364B3">
        <w:t>2.3. Товар должны быть новыми, ранее нигде не использованными, произведены не ранее 2024 года, соответствовать действующим ГОСТ, требованиям в</w:t>
      </w:r>
      <w:r w:rsidRPr="003364B3">
        <w:t xml:space="preserve"> том числе: </w:t>
      </w:r>
    </w:p>
    <w:p w:rsidR="00E51881" w:rsidRPr="003364B3" w:rsidRDefault="00581AD2">
      <w:pPr>
        <w:ind w:firstLine="709"/>
        <w:jc w:val="both"/>
      </w:pPr>
      <w:r w:rsidRPr="003364B3">
        <w:t>- Стандарту ПАО «Россети» СТО 34.01-30.1-001-2016 «Порядок применения электрозащитных средств в электросетевом комплексе ПАО «Россети». Требования к эксплуатации и испытаниям».</w:t>
      </w:r>
    </w:p>
    <w:p w:rsidR="00E51881" w:rsidRPr="003364B3" w:rsidRDefault="00581AD2">
      <w:pPr>
        <w:ind w:firstLine="709"/>
        <w:jc w:val="both"/>
      </w:pPr>
      <w:r w:rsidRPr="003364B3">
        <w:t>- Постановлению Правительства РФ от 05.07.2019 N 860 (ред. от 30.0</w:t>
      </w:r>
      <w:r w:rsidRPr="003364B3">
        <w:t>6.2020) «Об утверждении Правил маркировки обувных товаров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обу</w:t>
      </w:r>
      <w:r w:rsidRPr="003364B3">
        <w:t>вных товаров».</w:t>
      </w:r>
    </w:p>
    <w:p w:rsidR="00E51881" w:rsidRPr="003364B3" w:rsidRDefault="00581AD2">
      <w:pPr>
        <w:ind w:firstLine="709"/>
      </w:pPr>
      <w:r w:rsidRPr="003364B3">
        <w:t>2.4.</w:t>
      </w:r>
      <w:r w:rsidRPr="003364B3">
        <w:tab/>
        <w:t>Требования к клещам изолирующим</w:t>
      </w:r>
    </w:p>
    <w:p w:rsidR="00E51881" w:rsidRPr="003364B3" w:rsidRDefault="00581AD2">
      <w:pPr>
        <w:ind w:firstLine="709"/>
        <w:jc w:val="both"/>
      </w:pPr>
      <w:r w:rsidRPr="003364B3">
        <w:t>Клещи изолирующие, применяемые в электроустановках переменного тока промышленной частоты, изготавливаются климатического исполнения У категории 1.1 по ГОСТ 15150 и эксплуатируются при следующих климатичес</w:t>
      </w:r>
      <w:r w:rsidRPr="003364B3">
        <w:t>ких факторах внешней среды: верхнее значение температуры –плюс 40°С, нижнее – минус 45°С, относительная влажность воздуха до 98% при температуре 25°С.</w:t>
      </w:r>
    </w:p>
    <w:p w:rsidR="00E51881" w:rsidRPr="003364B3" w:rsidRDefault="00581AD2">
      <w:pPr>
        <w:ind w:firstLine="709"/>
        <w:jc w:val="both"/>
      </w:pPr>
      <w:r w:rsidRPr="003364B3">
        <w:t>Клещи состоят из рабочей части (губок клещей), изолирующей части и рукоятки (рукояток).</w:t>
      </w:r>
    </w:p>
    <w:p w:rsidR="00E51881" w:rsidRPr="003364B3" w:rsidRDefault="00581AD2">
      <w:pPr>
        <w:ind w:firstLine="709"/>
        <w:jc w:val="both"/>
      </w:pPr>
      <w:r w:rsidRPr="003364B3">
        <w:t xml:space="preserve">Основные размеры </w:t>
      </w:r>
      <w:r w:rsidRPr="003364B3">
        <w:t>клещей должны соответствовать указанным в таблице 1.</w:t>
      </w:r>
    </w:p>
    <w:p w:rsidR="00E51881" w:rsidRPr="003364B3" w:rsidRDefault="00E51881">
      <w:pPr>
        <w:ind w:firstLine="709"/>
        <w:jc w:val="both"/>
        <w:rPr>
          <w:rFonts w:eastAsia="Times New Roman"/>
          <w:lang w:eastAsia="ru-RU"/>
        </w:rPr>
      </w:pPr>
    </w:p>
    <w:p w:rsidR="00E51881" w:rsidRPr="003364B3" w:rsidRDefault="00581AD2">
      <w:pPr>
        <w:ind w:firstLine="709"/>
        <w:jc w:val="both"/>
      </w:pPr>
      <w:r w:rsidRPr="003364B3">
        <w:rPr>
          <w:rFonts w:eastAsia="Times New Roman"/>
          <w:lang w:eastAsia="ru-RU"/>
        </w:rPr>
        <w:t>Таблица 1. Основные размеры изолирующих клещей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3296"/>
        <w:gridCol w:w="3296"/>
        <w:gridCol w:w="3297"/>
      </w:tblGrid>
      <w:tr w:rsidR="00E51881" w:rsidRPr="003364B3">
        <w:tc>
          <w:tcPr>
            <w:tcW w:w="3296" w:type="dxa"/>
            <w:vMerge w:val="restart"/>
          </w:tcPr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Номинальное напряжение</w:t>
            </w:r>
          </w:p>
          <w:p w:rsidR="00E51881" w:rsidRPr="003364B3" w:rsidRDefault="00581AD2">
            <w:pPr>
              <w:jc w:val="both"/>
            </w:pPr>
            <w:r w:rsidRPr="003364B3">
              <w:rPr>
                <w:rFonts w:eastAsia="Times New Roman"/>
                <w:lang w:eastAsia="ru-RU"/>
              </w:rPr>
              <w:t>электроустановки, кВ</w:t>
            </w:r>
          </w:p>
        </w:tc>
        <w:tc>
          <w:tcPr>
            <w:tcW w:w="6593" w:type="dxa"/>
            <w:gridSpan w:val="2"/>
          </w:tcPr>
          <w:p w:rsidR="00E51881" w:rsidRPr="003364B3" w:rsidRDefault="00581AD2">
            <w:pPr>
              <w:jc w:val="both"/>
            </w:pPr>
            <w:r w:rsidRPr="003364B3">
              <w:rPr>
                <w:rFonts w:eastAsia="Times New Roman"/>
                <w:lang w:eastAsia="ru-RU"/>
              </w:rPr>
              <w:t>Длина, мм, не менее</w:t>
            </w:r>
          </w:p>
        </w:tc>
      </w:tr>
      <w:tr w:rsidR="00E51881" w:rsidRPr="003364B3">
        <w:tc>
          <w:tcPr>
            <w:tcW w:w="3296" w:type="dxa"/>
            <w:vMerge/>
          </w:tcPr>
          <w:p w:rsidR="00E51881" w:rsidRPr="003364B3" w:rsidRDefault="00E51881">
            <w:pPr>
              <w:jc w:val="both"/>
            </w:pPr>
          </w:p>
        </w:tc>
        <w:tc>
          <w:tcPr>
            <w:tcW w:w="3296" w:type="dxa"/>
          </w:tcPr>
          <w:p w:rsidR="00E51881" w:rsidRPr="003364B3" w:rsidRDefault="00581AD2">
            <w:pPr>
              <w:rPr>
                <w:rFonts w:eastAsia="Times New Roman"/>
              </w:rPr>
            </w:pPr>
            <w:r w:rsidRPr="003364B3">
              <w:rPr>
                <w:rFonts w:eastAsia="Times New Roman"/>
                <w:lang w:eastAsia="ru-RU"/>
              </w:rPr>
              <w:t>изолирующей части</w:t>
            </w:r>
          </w:p>
        </w:tc>
        <w:tc>
          <w:tcPr>
            <w:tcW w:w="3297" w:type="dxa"/>
          </w:tcPr>
          <w:p w:rsidR="00E51881" w:rsidRPr="003364B3" w:rsidRDefault="00581AD2">
            <w:r w:rsidRPr="003364B3">
              <w:rPr>
                <w:rFonts w:eastAsia="Times New Roman"/>
                <w:lang w:eastAsia="ru-RU"/>
              </w:rPr>
              <w:t>рукоятки</w:t>
            </w:r>
          </w:p>
        </w:tc>
      </w:tr>
      <w:tr w:rsidR="00E51881" w:rsidRPr="003364B3">
        <w:tc>
          <w:tcPr>
            <w:tcW w:w="3296" w:type="dxa"/>
          </w:tcPr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До 1 включительно</w:t>
            </w:r>
          </w:p>
          <w:p w:rsidR="00E51881" w:rsidRPr="003364B3" w:rsidRDefault="00E51881">
            <w:pPr>
              <w:widowControl/>
              <w:rPr>
                <w:rFonts w:eastAsia="Times New Roman"/>
                <w:lang w:eastAsia="ru-RU"/>
              </w:rPr>
            </w:pPr>
          </w:p>
          <w:p w:rsidR="00E51881" w:rsidRPr="003364B3" w:rsidRDefault="00E51881">
            <w:pPr>
              <w:widowControl/>
              <w:rPr>
                <w:rFonts w:eastAsia="Times New Roman"/>
                <w:lang w:eastAsia="ru-RU"/>
              </w:rPr>
            </w:pPr>
          </w:p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Свыше 1 до 10 включ.</w:t>
            </w:r>
          </w:p>
          <w:p w:rsidR="00E51881" w:rsidRPr="003364B3" w:rsidRDefault="00581AD2">
            <w:pPr>
              <w:jc w:val="both"/>
            </w:pPr>
            <w:r w:rsidRPr="003364B3">
              <w:rPr>
                <w:rFonts w:eastAsia="Times New Roman"/>
                <w:lang w:eastAsia="ru-RU"/>
              </w:rPr>
              <w:t>Свыше 10 до 35 включ.</w:t>
            </w:r>
          </w:p>
        </w:tc>
        <w:tc>
          <w:tcPr>
            <w:tcW w:w="3296" w:type="dxa"/>
          </w:tcPr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Не нормируют,</w:t>
            </w:r>
          </w:p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определяются удобством</w:t>
            </w:r>
          </w:p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пользования</w:t>
            </w:r>
          </w:p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450</w:t>
            </w:r>
          </w:p>
          <w:p w:rsidR="00E51881" w:rsidRPr="003364B3" w:rsidRDefault="00581AD2">
            <w:pPr>
              <w:jc w:val="both"/>
            </w:pPr>
            <w:r w:rsidRPr="003364B3">
              <w:rPr>
                <w:rFonts w:eastAsia="Times New Roman"/>
                <w:lang w:eastAsia="ru-RU"/>
              </w:rPr>
              <w:t>750</w:t>
            </w:r>
          </w:p>
        </w:tc>
        <w:tc>
          <w:tcPr>
            <w:tcW w:w="3297" w:type="dxa"/>
          </w:tcPr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Не нормируют,</w:t>
            </w:r>
          </w:p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определяются удобством</w:t>
            </w:r>
          </w:p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пользования</w:t>
            </w:r>
          </w:p>
          <w:p w:rsidR="00E51881" w:rsidRPr="003364B3" w:rsidRDefault="00581AD2">
            <w:pPr>
              <w:widowControl/>
              <w:rPr>
                <w:rFonts w:eastAsia="Times New Roman"/>
                <w:lang w:eastAsia="ru-RU"/>
              </w:rPr>
            </w:pPr>
            <w:r w:rsidRPr="003364B3">
              <w:rPr>
                <w:rFonts w:eastAsia="Times New Roman"/>
                <w:lang w:eastAsia="ru-RU"/>
              </w:rPr>
              <w:t>150</w:t>
            </w:r>
          </w:p>
          <w:p w:rsidR="00E51881" w:rsidRPr="003364B3" w:rsidRDefault="00581AD2">
            <w:pPr>
              <w:jc w:val="both"/>
            </w:pPr>
            <w:r w:rsidRPr="003364B3">
              <w:rPr>
                <w:rFonts w:eastAsia="Times New Roman"/>
                <w:lang w:eastAsia="ru-RU"/>
              </w:rPr>
              <w:t>200</w:t>
            </w:r>
          </w:p>
        </w:tc>
      </w:tr>
    </w:tbl>
    <w:p w:rsidR="00E51881" w:rsidRPr="003364B3" w:rsidRDefault="00E51881">
      <w:pPr>
        <w:ind w:firstLine="709"/>
        <w:jc w:val="both"/>
      </w:pPr>
    </w:p>
    <w:p w:rsidR="00E51881" w:rsidRPr="003364B3" w:rsidRDefault="00581AD2">
      <w:pPr>
        <w:ind w:firstLine="709"/>
        <w:jc w:val="both"/>
      </w:pPr>
      <w:r w:rsidRPr="003364B3">
        <w:t>Примечание:</w:t>
      </w:r>
    </w:p>
    <w:p w:rsidR="00E51881" w:rsidRPr="003364B3" w:rsidRDefault="00581AD2">
      <w:pPr>
        <w:ind w:firstLine="709"/>
        <w:jc w:val="both"/>
      </w:pPr>
      <w:r w:rsidRPr="003364B3">
        <w:t>1. Размеры нормируют по изоляции. Ограничительное кольцо (упор) входит в длину изолирующей части.</w:t>
      </w:r>
    </w:p>
    <w:p w:rsidR="00E51881" w:rsidRPr="003364B3" w:rsidRDefault="00581AD2">
      <w:pPr>
        <w:ind w:firstLine="709"/>
        <w:jc w:val="both"/>
      </w:pPr>
      <w:r w:rsidRPr="003364B3">
        <w:t xml:space="preserve">2. Общий размер изолирующей и рабочей частей должен быть таков, чтобы при применении расстояние от ограничительного кольца до токоведущих частей было не менее допустимого расстояния до токоведущих частей, согласно таблицы 1 Правил по охране труда </w:t>
      </w:r>
      <w:r w:rsidRPr="003364B3">
        <w:lastRenderedPageBreak/>
        <w:t>при экспл</w:t>
      </w:r>
      <w:r w:rsidRPr="003364B3">
        <w:t>уатации электроустановок.</w:t>
      </w:r>
    </w:p>
    <w:p w:rsidR="00E51881" w:rsidRPr="003364B3" w:rsidRDefault="00581AD2">
      <w:pPr>
        <w:ind w:firstLine="709"/>
        <w:jc w:val="both"/>
      </w:pPr>
      <w:r w:rsidRPr="003364B3">
        <w:t>Изолирующая часть клещей должна изготавливаться из электроизоляционных материалов с устойчивыми диэлектрическими и механическими свойствами. Поверхность изолирующей части должна быть гладкой, без трещин, расслоений, царапин.</w:t>
      </w:r>
    </w:p>
    <w:p w:rsidR="00E51881" w:rsidRPr="003364B3" w:rsidRDefault="00581AD2">
      <w:pPr>
        <w:ind w:firstLine="709"/>
        <w:jc w:val="both"/>
      </w:pPr>
      <w:r w:rsidRPr="003364B3">
        <w:t>Изоли</w:t>
      </w:r>
      <w:r w:rsidRPr="003364B3">
        <w:t>рующая часть клещей должна быть отделена от рукояток ограничительными упорами (кольцами).</w:t>
      </w:r>
    </w:p>
    <w:p w:rsidR="00E51881" w:rsidRPr="003364B3" w:rsidRDefault="00581AD2">
      <w:pPr>
        <w:ind w:firstLine="709"/>
        <w:jc w:val="both"/>
      </w:pPr>
      <w:r w:rsidRPr="003364B3">
        <w:t>Рабочая часть может изготавливаться как из электроизоляционного материала, так и из металла. На металлические губки должны быть надеты маслобензостойкие трубки из эле</w:t>
      </w:r>
      <w:r w:rsidRPr="003364B3">
        <w:t>ктроизоляционного материала для исключения повреждения патрона предохранителя.</w:t>
      </w:r>
    </w:p>
    <w:p w:rsidR="00E51881" w:rsidRPr="003364B3" w:rsidRDefault="00581AD2">
      <w:pPr>
        <w:ind w:firstLine="709"/>
        <w:jc w:val="both"/>
      </w:pPr>
      <w:r w:rsidRPr="003364B3">
        <w:t>Конструкция и масса клещей должны обеспечивать возможность работы с ними одного человека.</w:t>
      </w:r>
    </w:p>
    <w:p w:rsidR="00E51881" w:rsidRPr="003364B3" w:rsidRDefault="00581AD2">
      <w:pPr>
        <w:ind w:firstLine="709"/>
        <w:jc w:val="both"/>
        <w:rPr>
          <w:rFonts w:eastAsia="Times New Roman"/>
          <w:b/>
          <w:color w:val="000000"/>
        </w:rPr>
      </w:pPr>
      <w:r w:rsidRPr="003364B3">
        <w:t>На каждых клещах должна быть нанесена маркировка изготовителя согласно требованиям, а т</w:t>
      </w:r>
      <w:r w:rsidRPr="003364B3">
        <w:t>акже инвентарный номер и отметка об эксплуатационных испытаниях</w:t>
      </w:r>
    </w:p>
    <w:p w:rsidR="00E51881" w:rsidRPr="003364B3" w:rsidRDefault="00581AD2">
      <w:pPr>
        <w:ind w:firstLine="709"/>
        <w:jc w:val="both"/>
      </w:pPr>
      <w:r w:rsidRPr="003364B3">
        <w:t>2.5 Требования к знакам</w:t>
      </w:r>
    </w:p>
    <w:p w:rsidR="00E51881" w:rsidRPr="003364B3" w:rsidRDefault="00581AD2">
      <w:pPr>
        <w:pStyle w:val="43"/>
        <w:rPr>
          <w:sz w:val="24"/>
          <w:szCs w:val="24"/>
        </w:rPr>
      </w:pPr>
      <w:r w:rsidRPr="003364B3">
        <w:rPr>
          <w:sz w:val="24"/>
          <w:szCs w:val="24"/>
        </w:rPr>
        <w:t>Плакаты и знаки безопасности должны изготавливаться в соответствии с требованиями ГОСТ Р 12.4.026.</w:t>
      </w:r>
    </w:p>
    <w:p w:rsidR="00E51881" w:rsidRPr="003364B3" w:rsidRDefault="00581AD2">
      <w:pPr>
        <w:pStyle w:val="43"/>
        <w:rPr>
          <w:sz w:val="24"/>
          <w:szCs w:val="24"/>
        </w:rPr>
      </w:pPr>
      <w:r w:rsidRPr="003364B3">
        <w:rPr>
          <w:sz w:val="24"/>
          <w:szCs w:val="24"/>
        </w:rPr>
        <w:t>Переносные плакаты следует изготавливать только из электроизоляционны</w:t>
      </w:r>
      <w:r w:rsidRPr="003364B3">
        <w:rPr>
          <w:sz w:val="24"/>
          <w:szCs w:val="24"/>
        </w:rPr>
        <w:t>х материалов.</w:t>
      </w:r>
    </w:p>
    <w:p w:rsidR="00E51881" w:rsidRPr="003364B3" w:rsidRDefault="00E51881">
      <w:pPr>
        <w:ind w:firstLine="709"/>
        <w:jc w:val="both"/>
      </w:pPr>
    </w:p>
    <w:p w:rsidR="00E51881" w:rsidRPr="003364B3" w:rsidRDefault="00E51881">
      <w:pPr>
        <w:ind w:firstLine="709"/>
        <w:jc w:val="both"/>
      </w:pP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4944"/>
        <w:gridCol w:w="4945"/>
      </w:tblGrid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Изображение</w:t>
            </w:r>
          </w:p>
        </w:tc>
        <w:tc>
          <w:tcPr>
            <w:tcW w:w="4945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Исполнение, размеры, мм</w:t>
            </w:r>
          </w:p>
        </w:tc>
      </w:tr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noProof/>
                <w:color w:val="000000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809750" cy="904875"/>
                      <wp:effectExtent l="19050" t="19050" r="19050" b="28575"/>
                      <wp:docPr id="2" name="Рисунок 46" descr="C:\Users\astafiev-pv\Pictures\не включать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7" descr="C:\Users\astafiev-pv\Pictures\не включать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14698" cy="9073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42.50pt;height:71.25pt;mso-wrap-distance-left:0.00pt;mso-wrap-distance-top:0.00pt;mso-wrap-distance-right:0.00pt;mso-wrap-distance-bottom:0.00pt;" strokecolor="#7F7F7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Красные буквы на белом фоне. Кант белый шириной 1,25 мм.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Кайма красная шириной 10 и 5 мм.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200х100 и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100х50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Плакат переносный</w:t>
            </w:r>
          </w:p>
        </w:tc>
      </w:tr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noProof/>
                <w:color w:val="000000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790700" cy="895350"/>
                      <wp:effectExtent l="19050" t="19050" r="19050" b="19050"/>
                      <wp:docPr id="3" name="Рисунок 47" descr="C:\Users\astafiev-pv\Pictures\не включать работа на линии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0" descr="C:\Users\astafiev-pv\Pictures\не включать работа на линии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96242" cy="898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41.00pt;height:70.50pt;mso-wrap-distance-left:0.00pt;mso-wrap-distance-top:0.00pt;mso-wrap-distance-right:0.00pt;mso-wrap-distance-bottom:0.00pt;" strokecolor="#7F7F7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Белые буквы на красном фоне. Кант белый шириной 1,25 мм.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200х100 и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100х50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Плакат переносный</w:t>
            </w:r>
          </w:p>
        </w:tc>
      </w:tr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828800" cy="914400"/>
                      <wp:effectExtent l="19050" t="19050" r="19050" b="19050"/>
                      <wp:docPr id="4" name="Рисунок 50" descr="http://tehznak.com.ua/wp-content/gallery/electro/znaki_bezopasnosti_raznoe_0008_t_07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7" descr="http://tehznak.com.ua/wp-content/gallery/electro/znaki_bezopasnosti_raznoe_0008_t_07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49874" cy="9249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44.00pt;height:72.00pt;mso-wrap-distance-left:0.00pt;mso-wrap-distance-top:0.00pt;mso-wrap-distance-right:0.00pt;mso-wrap-distance-bottom:0.00pt;" strokecolor="#7F7F7F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Красные буквы на белом фоне. Кант белый шириной 1,25 мм. Кайма красная шириной 5 мм.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200х100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Плакат переносный</w:t>
            </w:r>
          </w:p>
          <w:p w:rsidR="00E51881" w:rsidRPr="003364B3" w:rsidRDefault="00E51881">
            <w:pPr>
              <w:jc w:val="center"/>
              <w:rPr>
                <w:color w:val="000000"/>
              </w:rPr>
            </w:pPr>
          </w:p>
        </w:tc>
      </w:tr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noProof/>
                <w:color w:val="000000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822677" cy="895350"/>
                      <wp:effectExtent l="19050" t="19050" r="25400" b="19050"/>
                      <wp:docPr id="5" name="Рисунок 53" descr="C:\Users\astafiev-pv\Pictures\работа под напряжением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9" descr="C:\Users\astafiev-pv\Pictures\работа под напряжением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29196" cy="8985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43.52pt;height:70.50pt;mso-wrap-distance-left:0.00pt;mso-wrap-distance-top:0.00pt;mso-wrap-distance-right:0.00pt;mso-wrap-distance-bottom:0.00pt;" strokecolor="#7F7F7F">
                      <v:path textboxrect="0,0,0,0"/>
                      <v:imagedata r:id="rId16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Красные буквы на белом фоне. Кант белый шириной 1,25 мм. Кайма красная шириной 5 мм.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100х50</w:t>
            </w: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color w:val="000000"/>
              </w:rPr>
              <w:t>Плакат переносный</w:t>
            </w:r>
          </w:p>
          <w:p w:rsidR="00E51881" w:rsidRPr="003364B3" w:rsidRDefault="00E51881">
            <w:pPr>
              <w:jc w:val="center"/>
              <w:rPr>
                <w:color w:val="000000"/>
              </w:rPr>
            </w:pPr>
          </w:p>
        </w:tc>
      </w:tr>
      <w:tr w:rsidR="00E51881" w:rsidRPr="003364B3">
        <w:tc>
          <w:tcPr>
            <w:tcW w:w="4944" w:type="dxa"/>
          </w:tcPr>
          <w:p w:rsidR="00E51881" w:rsidRPr="003364B3" w:rsidRDefault="00E51881">
            <w:pPr>
              <w:jc w:val="center"/>
            </w:pPr>
          </w:p>
          <w:p w:rsidR="00E51881" w:rsidRPr="003364B3" w:rsidRDefault="00581AD2">
            <w:pPr>
              <w:jc w:val="center"/>
            </w:pPr>
            <w:r w:rsidRPr="003364B3">
              <w:rPr>
                <w:rFonts w:ascii="Courier New" w:hAnsi="Courier New" w:cs="Courier New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132416" cy="1019175"/>
                      <wp:effectExtent l="0" t="0" r="0" b="0"/>
                      <wp:docPr id="6" name="Рисунок 3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157518" cy="10417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89.17pt;height:80.25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</w:p>
          <w:p w:rsidR="00E51881" w:rsidRPr="003364B3" w:rsidRDefault="00E51881">
            <w:pPr>
              <w:jc w:val="center"/>
              <w:rPr>
                <w:color w:val="000000"/>
              </w:rPr>
            </w:pPr>
          </w:p>
        </w:tc>
        <w:tc>
          <w:tcPr>
            <w:tcW w:w="4945" w:type="dxa"/>
          </w:tcPr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По ГОСТ Р 12.4.026 (знак W08). Фон и кант желтый, кайма и стрела черные.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25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40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50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80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100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>150</w:t>
            </w:r>
          </w:p>
          <w:p w:rsidR="00E51881" w:rsidRPr="003364B3" w:rsidRDefault="00E51881">
            <w:pPr>
              <w:rPr>
                <w:color w:val="000000"/>
              </w:rPr>
            </w:pPr>
          </w:p>
        </w:tc>
      </w:tr>
      <w:tr w:rsidR="00E51881" w:rsidRPr="003364B3">
        <w:tc>
          <w:tcPr>
            <w:tcW w:w="4944" w:type="dxa"/>
          </w:tcPr>
          <w:p w:rsidR="00E51881" w:rsidRPr="003364B3" w:rsidRDefault="00E51881">
            <w:pPr>
              <w:jc w:val="center"/>
              <w:rPr>
                <w:color w:val="000000"/>
              </w:rPr>
            </w:pPr>
          </w:p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noProof/>
                <w:lang w:eastAsia="ru-RU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819275" cy="906230"/>
                      <wp:effectExtent l="19050" t="19050" r="9525" b="27305"/>
                      <wp:docPr id="7" name="Рисунок 39" descr="C:\Users\astafiev-pv\Pictures\стой напряжение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 descr="C:\Users\astafiev-pv\Pictures\стой напряжение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44383" cy="918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43.25pt;height:71.36pt;mso-wrap-distance-left:0.00pt;mso-wrap-distance-top:0.00pt;mso-wrap-distance-right:0.00pt;mso-wrap-distance-bottom:0.00pt;" strokecolor="#7F7F7F">
                      <v:path textboxrect="0,0,0,0"/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lastRenderedPageBreak/>
              <w:t xml:space="preserve">Черные буквы на белом фоне. Кант белый шириной 1,25 мм.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lastRenderedPageBreak/>
              <w:t xml:space="preserve">Кайма красная шириной 15 мм. Стрела красная по ГОСТ Р 12.4.026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>300х150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>Плакат переносный</w:t>
            </w:r>
          </w:p>
        </w:tc>
      </w:tr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noProof/>
                <w:lang w:eastAsia="ru-RU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857375" cy="945404"/>
                      <wp:effectExtent l="19050" t="19050" r="9525" b="26670"/>
                      <wp:docPr id="8" name="Рисунок 35" descr="C:\Users\astafiev-pv\Pictures\испытание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C:\Users\astafiev-pv\Pictures\испытание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87879" cy="9609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width:146.25pt;height:74.44pt;mso-wrap-distance-left:0.00pt;mso-wrap-distance-top:0.00pt;mso-wrap-distance-right:0.00pt;mso-wrap-distance-bottom:0.00pt;" strokecolor="#7F7F7F">
                      <v:path textboxrect="0,0,0,0"/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Черные буквы на белом фоне. Кант белый шириной 1,25 мм. Кайма красная шириной 15 мм. Стрела красная по ГОСТ Р 12.4.026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300х150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>Плакат переносный</w:t>
            </w:r>
          </w:p>
        </w:tc>
      </w:tr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768854" cy="885206"/>
                      <wp:effectExtent l="19050" t="19050" r="22225" b="10160"/>
                      <wp:docPr id="9" name="Рисунок 37" descr="C:\Users\astafiev-pv\Pictures\Не влезай убьет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 descr="C:\Users\astafiev-pv\Pictures\Не влезай убьет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99004" cy="9002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width:139.28pt;height:69.70pt;mso-wrap-distance-left:0.00pt;mso-wrap-distance-top:0.00pt;mso-wrap-distance-right:0.00pt;mso-wrap-distance-bottom:0.00pt;" strokecolor="#7F7F7F">
                      <v:path textboxrect="0,0,0,0"/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Черные буквы на белом фоне. Кант белый шириной 1,25 мм. Кайма красная шириной 15 мм. Стрела красная по ГОСТ Р 12.4.026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300х150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>Плакат переносный</w:t>
            </w:r>
          </w:p>
          <w:p w:rsidR="00E51881" w:rsidRPr="003364B3" w:rsidRDefault="00E51881">
            <w:pPr>
              <w:rPr>
                <w:color w:val="000000"/>
              </w:rPr>
            </w:pPr>
          </w:p>
        </w:tc>
      </w:tr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rFonts w:ascii="Trebuchet MS" w:hAnsi="Trebuchet MS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793174" cy="896587"/>
                      <wp:effectExtent l="19050" t="19050" r="17145" b="18415"/>
                      <wp:docPr id="10" name="Рисунок 60" descr="ОПАСНОЕ ЭЛЕКТРИЧЕСКОЕ ПОЛЕ. БЕЗ СРЕДСТВ ЗАЩИТЫ ПРОХОД ЗАПРЕЩЕН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7" descr="ОПАСНОЕ ЭЛЕКТРИЧЕСКОЕ ПОЛЕ. БЕЗ СРЕДСТВ ЗАЩИТЫ ПРОХОД ЗАПРЕЩЕН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98854" cy="8994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width:141.19pt;height:70.60pt;mso-wrap-distance-left:0.00pt;mso-wrap-distance-top:0.00pt;mso-wrap-distance-right:0.00pt;mso-wrap-distance-bottom:0.00pt;" strokecolor="#7F7F7F">
                      <v:path textboxrect="0,0,0,0"/>
                      <v:imagedata r:id="rId26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Красные буквы на белом фоне. Кант белый шириной 1,25 мм. Кайма красная шириной 10 мм.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200х100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>Плакат по</w:t>
            </w:r>
            <w:r w:rsidRPr="003364B3">
              <w:rPr>
                <w:color w:val="000000"/>
              </w:rPr>
              <w:t>стоянный</w:t>
            </w:r>
          </w:p>
          <w:p w:rsidR="00E51881" w:rsidRPr="003364B3" w:rsidRDefault="00E51881">
            <w:pPr>
              <w:rPr>
                <w:color w:val="000000"/>
              </w:rPr>
            </w:pPr>
          </w:p>
        </w:tc>
      </w:tr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304925" cy="1304925"/>
                      <wp:effectExtent l="0" t="0" r="9525" b="9525"/>
                      <wp:docPr id="11" name="Рисунок 57" descr="http://znakam.net/img/Num_11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1" descr="http://znakam.net/img/Num_11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304925" cy="1304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width:102.75pt;height:102.75pt;mso-wrap-distance-left:0.00pt;mso-wrap-distance-top:0.00pt;mso-wrap-distance-right:0.00pt;mso-wrap-distance-bottom:0.00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Белый квадрат стороной 200 или 80 мм на синем фоне. Кант белый шириной 1,25 мм. Буквы черные внутри квадрата.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250х250, 100х100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>Плакат переносный</w:t>
            </w:r>
          </w:p>
          <w:p w:rsidR="00E51881" w:rsidRPr="003364B3" w:rsidRDefault="00E51881">
            <w:pPr>
              <w:rPr>
                <w:color w:val="000000"/>
              </w:rPr>
            </w:pPr>
          </w:p>
        </w:tc>
      </w:tr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rFonts w:ascii="Trebuchet MS" w:hAnsi="Trebuchet MS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295400" cy="1295400"/>
                      <wp:effectExtent l="0" t="0" r="0" b="0"/>
                      <wp:docPr id="12" name="Рисунок 58" descr="ВЛЕЗАТЬ ЗДЕСЬ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3" descr="ВЛЕЗАТЬ ЗДЕСЬ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95400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width:102.00pt;height:102.00pt;mso-wrap-distance-left:0.00pt;mso-wrap-distance-top:0.00pt;mso-wrap-distance-right:0.00pt;mso-wrap-distance-bottom:0.00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>Белый квадрат стороной 200 или 80 мм на синем фоне. Кант белый шириной 1,25 мм. Буквы черные</w:t>
            </w:r>
            <w:r w:rsidRPr="003364B3">
              <w:rPr>
                <w:color w:val="000000"/>
              </w:rPr>
              <w:t xml:space="preserve"> внутри квадрата.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250х250, 100х100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>Плакат переносный</w:t>
            </w:r>
          </w:p>
          <w:p w:rsidR="00E51881" w:rsidRPr="003364B3" w:rsidRDefault="00E51881">
            <w:pPr>
              <w:rPr>
                <w:color w:val="000000"/>
              </w:rPr>
            </w:pPr>
          </w:p>
        </w:tc>
      </w:tr>
      <w:tr w:rsidR="00E51881" w:rsidRPr="003364B3">
        <w:tc>
          <w:tcPr>
            <w:tcW w:w="4944" w:type="dxa"/>
            <w:vAlign w:val="center"/>
          </w:tcPr>
          <w:p w:rsidR="00E51881" w:rsidRPr="003364B3" w:rsidRDefault="00581AD2">
            <w:pPr>
              <w:jc w:val="center"/>
              <w:rPr>
                <w:color w:val="000000"/>
              </w:rPr>
            </w:pPr>
            <w:r w:rsidRPr="003364B3">
              <w:rPr>
                <w:rFonts w:ascii="Trebuchet MS" w:hAnsi="Trebuchet MS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828800" cy="914400"/>
                      <wp:effectExtent l="0" t="0" r="0" b="0"/>
                      <wp:docPr id="13" name="Рисунок 59" descr="ЗАЗЕМЛЕН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5" descr="ЗАЗЕМЛЕНО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30788" cy="9153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width:144.00pt;height:72.00pt;mso-wrap-distance-left:0.00pt;mso-wrap-distance-top:0.00pt;mso-wrap-distance-right:0.00pt;mso-wrap-distance-bottom:0.00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</w:p>
        </w:tc>
        <w:tc>
          <w:tcPr>
            <w:tcW w:w="4945" w:type="dxa"/>
          </w:tcPr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Белые буквы на синем фоне. Кант белый шириной 1,25 мм.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 xml:space="preserve">200х100 и 100х50 </w:t>
            </w:r>
          </w:p>
          <w:p w:rsidR="00E51881" w:rsidRPr="003364B3" w:rsidRDefault="00581AD2">
            <w:pPr>
              <w:rPr>
                <w:color w:val="000000"/>
              </w:rPr>
            </w:pPr>
            <w:r w:rsidRPr="003364B3">
              <w:rPr>
                <w:color w:val="000000"/>
              </w:rPr>
              <w:t>Плакат переносный</w:t>
            </w:r>
          </w:p>
          <w:p w:rsidR="00E51881" w:rsidRPr="003364B3" w:rsidRDefault="00E51881">
            <w:pPr>
              <w:rPr>
                <w:color w:val="000000"/>
              </w:rPr>
            </w:pPr>
          </w:p>
        </w:tc>
      </w:tr>
    </w:tbl>
    <w:p w:rsidR="00E51881" w:rsidRPr="003364B3" w:rsidRDefault="00581AD2">
      <w:pPr>
        <w:ind w:firstLine="709"/>
        <w:jc w:val="both"/>
      </w:pPr>
      <w:r w:rsidRPr="003364B3">
        <w:t>2.6. Требования к защитным ограждениям временным</w:t>
      </w:r>
    </w:p>
    <w:p w:rsidR="00E51881" w:rsidRPr="003364B3" w:rsidRDefault="00581AD2">
      <w:pPr>
        <w:pStyle w:val="43"/>
        <w:ind w:firstLine="851"/>
        <w:rPr>
          <w:sz w:val="24"/>
          <w:szCs w:val="24"/>
        </w:rPr>
      </w:pPr>
      <w:r w:rsidRPr="003364B3">
        <w:rPr>
          <w:sz w:val="24"/>
          <w:szCs w:val="24"/>
        </w:rPr>
        <w:t>Поверхность ограждений, щитов, ширм может быть сплошной или решетчатой, а шторок - только сплошной. Наружная поверхность деталей ограждений, щитов, ширм должна быть без посторонних включений, трещин, сколов и заусенец.</w:t>
      </w:r>
    </w:p>
    <w:p w:rsidR="00E51881" w:rsidRPr="003364B3" w:rsidRDefault="00581AD2">
      <w:pPr>
        <w:pStyle w:val="43"/>
        <w:ind w:firstLine="851"/>
        <w:rPr>
          <w:sz w:val="24"/>
          <w:szCs w:val="24"/>
        </w:rPr>
      </w:pPr>
      <w:r w:rsidRPr="003364B3">
        <w:rPr>
          <w:sz w:val="24"/>
          <w:szCs w:val="24"/>
        </w:rPr>
        <w:t>Конструкция ограждений, щитов, ширм д</w:t>
      </w:r>
      <w:r w:rsidRPr="003364B3">
        <w:rPr>
          <w:sz w:val="24"/>
          <w:szCs w:val="24"/>
        </w:rPr>
        <w:t>олжна быть прочной и устойчивой, исключающей его деформацию и опрокидывание.</w:t>
      </w:r>
    </w:p>
    <w:p w:rsidR="00E51881" w:rsidRPr="003364B3" w:rsidRDefault="00581AD2">
      <w:pPr>
        <w:pStyle w:val="43"/>
        <w:ind w:firstLine="851"/>
        <w:rPr>
          <w:sz w:val="24"/>
          <w:szCs w:val="24"/>
        </w:rPr>
      </w:pPr>
      <w:r w:rsidRPr="003364B3">
        <w:rPr>
          <w:sz w:val="24"/>
          <w:szCs w:val="24"/>
        </w:rPr>
        <w:t>Масса щита (ограждения) должна позволять его переноску одним человеком и не превышать 16 кг.</w:t>
      </w:r>
    </w:p>
    <w:p w:rsidR="00E51881" w:rsidRPr="003364B3" w:rsidRDefault="00581AD2">
      <w:pPr>
        <w:pStyle w:val="43"/>
        <w:ind w:firstLine="851"/>
        <w:rPr>
          <w:sz w:val="24"/>
          <w:szCs w:val="24"/>
        </w:rPr>
      </w:pPr>
      <w:r w:rsidRPr="003364B3">
        <w:rPr>
          <w:sz w:val="24"/>
          <w:szCs w:val="24"/>
        </w:rPr>
        <w:t>Высота щита (ограждения) должна быть не менее 1,7 м, ширина - произвольная и зависит о</w:t>
      </w:r>
      <w:r w:rsidRPr="003364B3">
        <w:rPr>
          <w:sz w:val="24"/>
          <w:szCs w:val="24"/>
        </w:rPr>
        <w:t>т места применения, а расстояние от нижней кромки до пола - не более 100 мм.</w:t>
      </w:r>
    </w:p>
    <w:p w:rsidR="00E51881" w:rsidRPr="003364B3" w:rsidRDefault="00581AD2">
      <w:pPr>
        <w:pStyle w:val="43"/>
        <w:ind w:firstLine="851"/>
        <w:rPr>
          <w:sz w:val="24"/>
          <w:szCs w:val="24"/>
        </w:rPr>
      </w:pPr>
      <w:r w:rsidRPr="003364B3">
        <w:rPr>
          <w:sz w:val="24"/>
          <w:szCs w:val="24"/>
        </w:rPr>
        <w:lastRenderedPageBreak/>
        <w:t xml:space="preserve">На щитах (ограждениях), ширмах и шторках должны быть жестко укреплены предупреждающие плакаты и знаки безопасности (например, «СТОЙ! НАПРЯЖЕНИЕ») и (или) нанесены соответствующие </w:t>
      </w:r>
      <w:r w:rsidRPr="003364B3">
        <w:rPr>
          <w:sz w:val="24"/>
          <w:szCs w:val="24"/>
        </w:rPr>
        <w:t>надписи.</w:t>
      </w:r>
    </w:p>
    <w:p w:rsidR="00E51881" w:rsidRPr="003364B3" w:rsidRDefault="00581AD2">
      <w:pPr>
        <w:pStyle w:val="43"/>
        <w:ind w:firstLine="851"/>
        <w:rPr>
          <w:sz w:val="24"/>
          <w:szCs w:val="24"/>
        </w:rPr>
      </w:pPr>
      <w:r w:rsidRPr="003364B3">
        <w:rPr>
          <w:sz w:val="24"/>
          <w:szCs w:val="24"/>
        </w:rPr>
        <w:t xml:space="preserve">Защитные ограждения изготавливаются из электроизоляционных материалов с устойчивыми диэлектрическими свойствами, сухого дерева и фанеры, пропитанных олифой, окрашенных и (или) покрытых бесцветным лаком. В конструкции не допускается применение </w:t>
      </w:r>
      <w:r w:rsidR="003364B3" w:rsidRPr="003364B3">
        <w:rPr>
          <w:sz w:val="24"/>
          <w:szCs w:val="24"/>
        </w:rPr>
        <w:t>металлических деталей,</w:t>
      </w:r>
      <w:r w:rsidRPr="003364B3">
        <w:rPr>
          <w:sz w:val="24"/>
          <w:szCs w:val="24"/>
        </w:rPr>
        <w:t xml:space="preserve"> влияющих на электрическую безопасность при использовании изделия.</w:t>
      </w:r>
    </w:p>
    <w:p w:rsidR="00E51881" w:rsidRPr="003364B3" w:rsidRDefault="00581AD2">
      <w:pPr>
        <w:pStyle w:val="43"/>
        <w:ind w:firstLine="851"/>
        <w:rPr>
          <w:sz w:val="24"/>
          <w:szCs w:val="24"/>
        </w:rPr>
      </w:pPr>
      <w:r w:rsidRPr="003364B3">
        <w:rPr>
          <w:sz w:val="24"/>
          <w:szCs w:val="24"/>
        </w:rPr>
        <w:t>На каждом защитном ограждении должна быть нанесена маркировка изготовителя</w:t>
      </w:r>
    </w:p>
    <w:p w:rsidR="00E51881" w:rsidRPr="003364B3" w:rsidRDefault="00581AD2">
      <w:pPr>
        <w:ind w:firstLine="709"/>
        <w:jc w:val="both"/>
      </w:pPr>
      <w:r w:rsidRPr="003364B3">
        <w:t>2.7. Продукция должна иметь сертификаты (декларации) соответствия и протоколы сертификационных ис</w:t>
      </w:r>
      <w:r w:rsidRPr="003364B3">
        <w:t xml:space="preserve">пытаний, подтверждающие заявленные характеристики, паспорта заводов-изготовителей, (предоставляются при подаче оферты, а также вместе с поставляемой продукцией). </w:t>
      </w:r>
    </w:p>
    <w:p w:rsidR="00E51881" w:rsidRPr="003364B3" w:rsidRDefault="00581AD2">
      <w:pPr>
        <w:ind w:firstLine="709"/>
        <w:jc w:val="both"/>
      </w:pPr>
      <w:r w:rsidRPr="003364B3">
        <w:t xml:space="preserve">2.8. С целью подтверждения технических характеристик товара в составе заявки Участник должен </w:t>
      </w:r>
      <w:r w:rsidRPr="003364B3">
        <w:t xml:space="preserve">предоставить техническую документацию (руководство по эксплуатации или технический паспорт) на русском языке на все номенклатурные единицы заявки. </w:t>
      </w:r>
    </w:p>
    <w:p w:rsidR="00E51881" w:rsidRPr="003364B3" w:rsidRDefault="00581AD2">
      <w:pPr>
        <w:ind w:firstLine="567"/>
        <w:jc w:val="both"/>
      </w:pPr>
      <w:r w:rsidRPr="003364B3">
        <w:tab/>
        <w:t>В случае отсутствия подтверждающ</w:t>
      </w:r>
      <w:r w:rsidRPr="003364B3">
        <w:t>их документов или характеристики предлагаемого товара не содержат признаков эквивалентности, Заказчик отклоняет предложение Участника за предоставление недостоверной (не полной) информации (сведений) в отношении своего соответствия техническим требованиям.</w:t>
      </w:r>
    </w:p>
    <w:p w:rsidR="00E51881" w:rsidRPr="003364B3" w:rsidRDefault="00581AD2">
      <w:pPr>
        <w:ind w:firstLine="709"/>
        <w:jc w:val="both"/>
      </w:pPr>
      <w:r w:rsidRPr="003364B3">
        <w:t>2.9. При необходимости, в рамках отборочной и оценочной стадии, Покупатель имеет право затребовать от Участников образцы предлагаемой к поставке продукции.</w:t>
      </w:r>
    </w:p>
    <w:p w:rsidR="00E51881" w:rsidRPr="003364B3" w:rsidRDefault="00581AD2">
      <w:pPr>
        <w:ind w:firstLine="709"/>
        <w:jc w:val="both"/>
        <w:rPr>
          <w:rFonts w:eastAsiaTheme="minorHAnsi"/>
          <w:b/>
          <w:bCs/>
        </w:rPr>
      </w:pPr>
      <w:r w:rsidRPr="003364B3">
        <w:t>2.10.</w:t>
      </w:r>
      <w:r w:rsidRPr="003364B3">
        <w:tab/>
        <w:t>Участник должен принять во внимание, что ссылки в ТЗ на конкретный тип продукции, производите</w:t>
      </w:r>
      <w:r w:rsidRPr="003364B3">
        <w:t xml:space="preserve">ля, носят лишь рекомендательный, а не обязательный характер. Участник может предоставить в своём Предложении иные типы продукции, при условии, что произведенные замены совместимы между </w:t>
      </w:r>
      <w:bookmarkStart w:id="0" w:name="_GoBack"/>
      <w:bookmarkEnd w:id="0"/>
      <w:r w:rsidRPr="003364B3">
        <w:t>собой, по существу равноценны или превосходят по качеству продукцию, ук</w:t>
      </w:r>
      <w:r w:rsidRPr="003364B3">
        <w:t>азанную в ТЗ.</w:t>
      </w:r>
    </w:p>
    <w:p w:rsidR="00E51881" w:rsidRPr="003364B3" w:rsidRDefault="00581AD2">
      <w:pPr>
        <w:ind w:firstLine="709"/>
        <w:jc w:val="both"/>
      </w:pPr>
      <w:r w:rsidRPr="003364B3">
        <w:t>2.11. Срок эксплуатации продукции должен соответствовать действующим ГОСТ и ТУ.</w:t>
      </w:r>
    </w:p>
    <w:p w:rsidR="00E51881" w:rsidRPr="003364B3" w:rsidRDefault="00581AD2">
      <w:pPr>
        <w:ind w:firstLine="709"/>
        <w:jc w:val="both"/>
      </w:pPr>
      <w:r w:rsidRPr="003364B3">
        <w:t>2.12. Гарантийный срок на поставляемую продукцию должен составлять не менее 12 месяцев с момента поставки.</w:t>
      </w:r>
    </w:p>
    <w:p w:rsidR="00E51881" w:rsidRPr="003364B3" w:rsidRDefault="00581AD2">
      <w:pPr>
        <w:ind w:firstLine="709"/>
        <w:jc w:val="both"/>
      </w:pPr>
      <w:r w:rsidRPr="003364B3">
        <w:t>2.13. Разгрузку поставляемых материалов осуществить в м</w:t>
      </w:r>
      <w:r w:rsidRPr="003364B3">
        <w:t>еста, указанные Заказчиком, на территории объекта, обозначенного в п. 1.2. настоящего ТЗ.</w:t>
      </w:r>
    </w:p>
    <w:p w:rsidR="00E51881" w:rsidRPr="003364B3" w:rsidRDefault="00581AD2">
      <w:pPr>
        <w:pStyle w:val="13"/>
        <w:tabs>
          <w:tab w:val="left" w:pos="0"/>
        </w:tabs>
        <w:spacing w:before="0" w:after="0"/>
        <w:ind w:firstLine="709"/>
        <w:rPr>
          <w:sz w:val="24"/>
          <w:szCs w:val="24"/>
        </w:rPr>
      </w:pPr>
      <w:r w:rsidRPr="003364B3">
        <w:rPr>
          <w:sz w:val="24"/>
          <w:szCs w:val="24"/>
        </w:rPr>
        <w:t>2.14. Поставщик обязан не позднее, чем за 3 рабочих дня до предполагаемой отгрузки товара уведомить грузополучателя и Покупателя о дате отгрузки товара и предполагаем</w:t>
      </w:r>
      <w:r w:rsidRPr="003364B3">
        <w:rPr>
          <w:sz w:val="24"/>
          <w:szCs w:val="24"/>
        </w:rPr>
        <w:t>ой дате его прибытия.</w:t>
      </w:r>
    </w:p>
    <w:p w:rsidR="00E51881" w:rsidRPr="003364B3" w:rsidRDefault="00581AD2">
      <w:pPr>
        <w:pStyle w:val="25"/>
        <w:tabs>
          <w:tab w:val="left" w:pos="703"/>
          <w:tab w:val="left" w:pos="1260"/>
        </w:tabs>
        <w:ind w:firstLine="0"/>
        <w:rPr>
          <w:sz w:val="24"/>
          <w:szCs w:val="24"/>
        </w:rPr>
      </w:pPr>
      <w:r w:rsidRPr="003364B3">
        <w:rPr>
          <w:sz w:val="24"/>
          <w:szCs w:val="24"/>
        </w:rPr>
        <w:tab/>
        <w:t>2.15. При приемке товара представители грузополучателя, Поставщика осуществляют внешний осмотр, проверку соответствия количества отгруженных и поступивших поставочных мест, проверку соответствия содержимого поставки упаковочным листа</w:t>
      </w:r>
      <w:r w:rsidRPr="003364B3">
        <w:rPr>
          <w:sz w:val="24"/>
          <w:szCs w:val="24"/>
        </w:rPr>
        <w:t>м и характеристикам, указанным в товаросопроводительной документации.</w:t>
      </w:r>
    </w:p>
    <w:p w:rsidR="00E51881" w:rsidRDefault="00E51881">
      <w:pPr>
        <w:ind w:firstLine="709"/>
        <w:jc w:val="both"/>
        <w:rPr>
          <w:sz w:val="28"/>
          <w:szCs w:val="28"/>
        </w:rPr>
      </w:pPr>
    </w:p>
    <w:p w:rsidR="00E51881" w:rsidRDefault="00E51881">
      <w:pPr>
        <w:ind w:firstLine="709"/>
        <w:jc w:val="both"/>
        <w:rPr>
          <w:sz w:val="28"/>
          <w:szCs w:val="28"/>
        </w:rPr>
      </w:pPr>
    </w:p>
    <w:p w:rsidR="00E51881" w:rsidRDefault="00E51881">
      <w:pPr>
        <w:jc w:val="both"/>
        <w:rPr>
          <w:sz w:val="28"/>
          <w:szCs w:val="28"/>
        </w:rPr>
        <w:sectPr w:rsidR="00E51881">
          <w:pgSz w:w="11906" w:h="16838"/>
          <w:pgMar w:top="851" w:right="748" w:bottom="720" w:left="1259" w:header="709" w:footer="709" w:gutter="0"/>
          <w:cols w:space="708"/>
          <w:docGrid w:linePitch="360"/>
        </w:sectPr>
      </w:pPr>
    </w:p>
    <w:p w:rsidR="00E51881" w:rsidRDefault="00581AD2">
      <w:pPr>
        <w:ind w:right="804"/>
        <w:jc w:val="right"/>
        <w:rPr>
          <w:highlight w:val="yellow"/>
        </w:rPr>
      </w:pPr>
      <w:r>
        <w:rPr>
          <w:highlight w:val="white"/>
        </w:rPr>
        <w:lastRenderedPageBreak/>
        <w:t xml:space="preserve">Приложение </w:t>
      </w:r>
      <w:r>
        <w:rPr>
          <w:highlight w:val="white"/>
        </w:rPr>
        <w:br/>
        <w:t>к техническому заданию</w:t>
      </w:r>
      <w:r>
        <w:rPr>
          <w:highlight w:val="yellow"/>
        </w:rPr>
        <w:br/>
      </w:r>
    </w:p>
    <w:p w:rsidR="00E51881" w:rsidRDefault="00E51881">
      <w:pPr>
        <w:keepNext/>
        <w:rPr>
          <w:b/>
          <w:bCs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2693"/>
        <w:gridCol w:w="709"/>
        <w:gridCol w:w="991"/>
        <w:gridCol w:w="1743"/>
        <w:gridCol w:w="2176"/>
        <w:gridCol w:w="1111"/>
      </w:tblGrid>
      <w:tr w:rsidR="00E51881">
        <w:trPr>
          <w:trHeight w:val="852"/>
          <w:tblHeader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pStyle w:val="af7"/>
              <w:spacing w:before="0" w:after="0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pStyle w:val="af7"/>
              <w:spacing w:before="0" w:after="0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продукции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pStyle w:val="af7"/>
              <w:spacing w:before="0" w:after="0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pStyle w:val="af7"/>
              <w:spacing w:before="0" w:after="0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881" w:rsidRDefault="00581AD2">
            <w:pPr>
              <w:pStyle w:val="af7"/>
              <w:spacing w:before="0" w:after="0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ОКПД2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881" w:rsidRDefault="00581AD2">
            <w:pPr>
              <w:pStyle w:val="af7"/>
              <w:spacing w:before="0" w:after="0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881" w:rsidRDefault="00581AD2">
            <w:pPr>
              <w:pStyle w:val="af7"/>
              <w:spacing w:before="0" w:after="0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Размеры</w:t>
            </w:r>
          </w:p>
        </w:tc>
      </w:tr>
      <w:tr w:rsidR="00E51881">
        <w:trPr>
          <w:trHeight w:val="394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"НЕ ВКЛЮЧАТЬ! РАБОТАЮТ ЛЮДИ" 200х100мм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Красные буквы на белом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</w:t>
            </w:r>
            <w:r>
              <w:rPr>
                <w:color w:val="000000"/>
                <w:sz w:val="20"/>
                <w:szCs w:val="20"/>
              </w:rPr>
              <w:br/>
              <w:t>Кайма красная шириной</w:t>
            </w:r>
            <w:r>
              <w:rPr>
                <w:color w:val="000000"/>
                <w:sz w:val="20"/>
                <w:szCs w:val="20"/>
              </w:rPr>
              <w:br/>
              <w:t>10 мм</w:t>
            </w:r>
            <w:r>
              <w:rPr>
                <w:color w:val="000000"/>
                <w:sz w:val="20"/>
                <w:szCs w:val="20"/>
              </w:rPr>
              <w:br/>
              <w:t>200х100 и</w:t>
            </w:r>
            <w:r>
              <w:rPr>
                <w:color w:val="000000"/>
                <w:sz w:val="20"/>
                <w:szCs w:val="20"/>
              </w:rPr>
              <w:br/>
              <w:t>100х50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200х100</w:t>
            </w:r>
          </w:p>
        </w:tc>
      </w:tr>
      <w:tr w:rsidR="00E51881">
        <w:trPr>
          <w:trHeight w:val="553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"НЕ ВКЛЮЧАТЬ! РАБОТАЮТ ЛЮДИ" 100х50мм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Красные буквы на белом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</w:t>
            </w:r>
            <w:r>
              <w:rPr>
                <w:color w:val="000000"/>
                <w:sz w:val="20"/>
                <w:szCs w:val="20"/>
              </w:rPr>
              <w:br/>
              <w:t>Кайма красная шириной</w:t>
            </w:r>
            <w:r>
              <w:rPr>
                <w:color w:val="000000"/>
                <w:sz w:val="20"/>
                <w:szCs w:val="20"/>
              </w:rPr>
              <w:br/>
              <w:t>5 мм.</w:t>
            </w:r>
            <w:r>
              <w:rPr>
                <w:color w:val="000000"/>
                <w:sz w:val="20"/>
                <w:szCs w:val="20"/>
              </w:rPr>
              <w:br/>
              <w:t>200х100 и</w:t>
            </w:r>
            <w:r>
              <w:rPr>
                <w:color w:val="000000"/>
                <w:sz w:val="20"/>
                <w:szCs w:val="20"/>
              </w:rPr>
              <w:br/>
              <w:t>100х50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100х50</w:t>
            </w:r>
          </w:p>
        </w:tc>
      </w:tr>
      <w:tr w:rsidR="00E51881">
        <w:trPr>
          <w:trHeight w:val="33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"НЕ ВКЛЮЧАТЬ! РАБОТА НА ЛИНИИ" 200х100мм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Белые буквы на красном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шириной 1,25 мм.</w:t>
            </w:r>
            <w:r>
              <w:rPr>
                <w:color w:val="000000"/>
                <w:sz w:val="20"/>
                <w:szCs w:val="20"/>
              </w:rPr>
              <w:br/>
              <w:t>200х100 и</w:t>
            </w:r>
            <w:r>
              <w:rPr>
                <w:color w:val="000000"/>
                <w:sz w:val="20"/>
                <w:szCs w:val="20"/>
              </w:rPr>
              <w:br/>
              <w:t>100х50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200х100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"НЕ ВКЛЮЧАТЬ! РАБОТА НА ЛИНИИ" 100х50мм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Белые буквы на красном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</w:t>
            </w:r>
            <w:r>
              <w:rPr>
                <w:color w:val="000000"/>
                <w:sz w:val="20"/>
                <w:szCs w:val="20"/>
              </w:rPr>
              <w:br/>
              <w:t>200х100 и</w:t>
            </w:r>
            <w:r>
              <w:rPr>
                <w:color w:val="000000"/>
                <w:sz w:val="20"/>
                <w:szCs w:val="20"/>
              </w:rPr>
              <w:br/>
              <w:t>100х50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100х50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"НЕ ОТКРЫВАТЬ! РАБОТАЮТ ЛЮДИ" 200х100мм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Красные буквы на белом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 Кайма</w:t>
            </w:r>
            <w:r>
              <w:rPr>
                <w:color w:val="000000"/>
                <w:sz w:val="20"/>
                <w:szCs w:val="20"/>
              </w:rPr>
              <w:br/>
              <w:t>красная шириной 5 мм.</w:t>
            </w:r>
            <w:r>
              <w:rPr>
                <w:color w:val="000000"/>
                <w:sz w:val="20"/>
                <w:szCs w:val="20"/>
              </w:rPr>
              <w:br/>
              <w:t>200х100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200х100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"РАБОТА ПОД НАПРЯЖЕНИЕМ. ПОВТОРНО НЕ ВКЛЮЧАТЬ!" 100х50мм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Красные буквы на белом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 Кайма</w:t>
            </w:r>
            <w:r>
              <w:rPr>
                <w:color w:val="000000"/>
                <w:sz w:val="20"/>
                <w:szCs w:val="20"/>
              </w:rPr>
              <w:br/>
              <w:t>красная шириной 5 мм.</w:t>
            </w:r>
            <w:r>
              <w:rPr>
                <w:color w:val="000000"/>
                <w:sz w:val="20"/>
                <w:szCs w:val="20"/>
              </w:rPr>
              <w:br/>
              <w:t>100х50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100х50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300мм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ПЛАСТИК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300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150мм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ПЛАСТИК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150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100мм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ПЛАСТИК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100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80мм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ПЛАСТИК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80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ПЛАСТИК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40мм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ПЛАСТИК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40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25мм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ПЛАСТИК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25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300мм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САМОКЛЕЯЩИЙСЯ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300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150мм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САМОКЛЕЯЩИЙСЯ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150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100мм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САМОКЛЕЯЩИЙСЯ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100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80мм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 w:type="page" w:clear="all"/>
            </w:r>
            <w:r>
              <w:rPr>
                <w:color w:val="000000"/>
                <w:sz w:val="20"/>
                <w:szCs w:val="20"/>
              </w:rPr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 w:type="page" w:clear="all"/>
            </w:r>
            <w:r>
              <w:rPr>
                <w:color w:val="000000"/>
                <w:sz w:val="20"/>
                <w:szCs w:val="20"/>
              </w:rPr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 w:type="page" w:clear="all"/>
            </w:r>
            <w:r>
              <w:rPr>
                <w:color w:val="000000"/>
                <w:sz w:val="20"/>
                <w:szCs w:val="20"/>
              </w:rPr>
              <w:t>САМОКЛЕЯЩИЙСЯ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80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САМОКЛЕЯЩИЙСЯ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40мм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САМОКЛЕЯЩИЙСЯ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40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"ОСТОРОЖНО ЭЛЕКТРИЧЕСКОЕ НАПРЯЖЕНИЕ" Сторона треугольника 25мм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ГОСТ Р 12.4.026 (знак</w:t>
            </w:r>
            <w:r>
              <w:rPr>
                <w:color w:val="000000"/>
                <w:sz w:val="20"/>
                <w:szCs w:val="20"/>
              </w:rPr>
              <w:br/>
              <w:t>W08). Фон и кант желтый,</w:t>
            </w:r>
            <w:r>
              <w:rPr>
                <w:color w:val="000000"/>
                <w:sz w:val="20"/>
                <w:szCs w:val="20"/>
              </w:rPr>
              <w:br/>
              <w:t>кайма и стрела черные.</w:t>
            </w:r>
            <w:r>
              <w:rPr>
                <w:color w:val="000000"/>
                <w:sz w:val="20"/>
                <w:szCs w:val="20"/>
              </w:rPr>
              <w:br/>
              <w:t>САМОКЛЕЯЩИЙСЯ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Сторона треугольника 25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"Стой! Напряжение" 300х150мм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Черные буквы на белом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</w:t>
            </w:r>
            <w:r>
              <w:rPr>
                <w:color w:val="000000"/>
                <w:sz w:val="20"/>
                <w:szCs w:val="20"/>
              </w:rPr>
              <w:br/>
              <w:t>Кайма красная шириной</w:t>
            </w:r>
            <w:r>
              <w:rPr>
                <w:color w:val="000000"/>
                <w:sz w:val="20"/>
                <w:szCs w:val="20"/>
              </w:rPr>
              <w:br/>
              <w:t>15 мм. Стрела красная по</w:t>
            </w:r>
            <w:r>
              <w:rPr>
                <w:color w:val="000000"/>
                <w:sz w:val="20"/>
                <w:szCs w:val="20"/>
              </w:rPr>
              <w:br/>
              <w:t>ГОСТ Р 12.4.026</w:t>
            </w:r>
            <w:r>
              <w:rPr>
                <w:color w:val="000000"/>
                <w:sz w:val="20"/>
                <w:szCs w:val="20"/>
              </w:rPr>
              <w:br/>
              <w:t>300х150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300х150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"ИСПЫТАНИЕ. ОПАСНО ДЛЯ ЖИЗНИ" 300х150мм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Черные буквы на белом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 Кайма</w:t>
            </w:r>
            <w:r>
              <w:rPr>
                <w:color w:val="000000"/>
                <w:sz w:val="20"/>
                <w:szCs w:val="20"/>
              </w:rPr>
              <w:br/>
              <w:t>красная шириной 15 мм.</w:t>
            </w:r>
            <w:r>
              <w:rPr>
                <w:color w:val="000000"/>
                <w:sz w:val="20"/>
                <w:szCs w:val="20"/>
              </w:rPr>
              <w:br/>
              <w:t>Стрела красная по ГОСТ</w:t>
            </w:r>
            <w:r>
              <w:rPr>
                <w:color w:val="000000"/>
                <w:sz w:val="20"/>
                <w:szCs w:val="20"/>
              </w:rPr>
              <w:br/>
              <w:t>Р 12.4.026</w:t>
            </w:r>
            <w:r>
              <w:rPr>
                <w:color w:val="000000"/>
                <w:sz w:val="20"/>
                <w:szCs w:val="20"/>
              </w:rPr>
              <w:br/>
              <w:t>300х150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300х150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"НЕ ВЛЕЗАЙ! УБЬЕТ" 300х150мм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Черные буквы на белом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шириной 1,25 мм. Кайма</w:t>
            </w:r>
            <w:r>
              <w:rPr>
                <w:color w:val="000000"/>
                <w:sz w:val="20"/>
                <w:szCs w:val="20"/>
              </w:rPr>
              <w:br/>
              <w:t>красная шириной 15 мм.</w:t>
            </w:r>
            <w:r>
              <w:rPr>
                <w:color w:val="000000"/>
                <w:sz w:val="20"/>
                <w:szCs w:val="20"/>
              </w:rPr>
              <w:br/>
              <w:t>Стрела красная по ГОСТ</w:t>
            </w:r>
            <w:r>
              <w:rPr>
                <w:color w:val="000000"/>
                <w:sz w:val="20"/>
                <w:szCs w:val="20"/>
              </w:rPr>
              <w:br/>
              <w:t>Р 12.4.026</w:t>
            </w:r>
            <w:r>
              <w:rPr>
                <w:color w:val="000000"/>
                <w:sz w:val="20"/>
                <w:szCs w:val="20"/>
              </w:rPr>
              <w:br/>
              <w:t>300х150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300х150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Плакат "ОПАСНОЕ ЭЛЕКТРИЧЕСКОЕ ПОЛЕ </w:t>
            </w: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БЕЗ СРЕДСТВ ЗАЩИТЫ ПРОХОД ЗАПРЕЩЕН" 200х100мм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Красные буквы на белом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lastRenderedPageBreak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 Кайма</w:t>
            </w:r>
            <w:r>
              <w:rPr>
                <w:color w:val="000000"/>
                <w:sz w:val="20"/>
                <w:szCs w:val="20"/>
              </w:rPr>
              <w:br/>
              <w:t>красная шириной 10 мм.</w:t>
            </w:r>
            <w:r>
              <w:rPr>
                <w:color w:val="000000"/>
                <w:sz w:val="20"/>
                <w:szCs w:val="20"/>
              </w:rPr>
              <w:br/>
              <w:t>200х100</w:t>
            </w:r>
            <w:r>
              <w:rPr>
                <w:color w:val="000000"/>
                <w:sz w:val="20"/>
                <w:szCs w:val="20"/>
              </w:rPr>
              <w:br/>
              <w:t>Плакат постоянный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200х100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"РАБОТАТЬ ЗДЕСЬ" 250х250мм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Белый квадрат стороной</w:t>
            </w:r>
            <w:r>
              <w:rPr>
                <w:color w:val="000000"/>
                <w:sz w:val="20"/>
                <w:szCs w:val="20"/>
              </w:rPr>
              <w:br/>
              <w:t>200 или 80 мм на синем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 Буквы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черные внутри квадрата.</w:t>
            </w:r>
            <w:r>
              <w:rPr>
                <w:color w:val="000000"/>
                <w:sz w:val="20"/>
                <w:szCs w:val="20"/>
              </w:rPr>
              <w:br/>
              <w:t>250х250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250х250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"РАБОТАТЬ ЗДЕСЬ" 100х100мм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Белый квадрат стороной</w:t>
            </w:r>
            <w:r>
              <w:rPr>
                <w:color w:val="000000"/>
                <w:sz w:val="20"/>
                <w:szCs w:val="20"/>
              </w:rPr>
              <w:br/>
              <w:t>200 или 80 мм на синем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 Буквы</w:t>
            </w:r>
            <w:r>
              <w:rPr>
                <w:color w:val="000000"/>
                <w:sz w:val="20"/>
                <w:szCs w:val="20"/>
              </w:rPr>
              <w:br/>
              <w:t>черные внутри квадрата.</w:t>
            </w:r>
            <w:r>
              <w:rPr>
                <w:color w:val="000000"/>
                <w:sz w:val="20"/>
                <w:szCs w:val="20"/>
              </w:rPr>
              <w:br/>
              <w:t>100х100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100х100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"ВЛЕЗАТЬ ЗДЕСЬ" 250х250мм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Белый квадрат стороной</w:t>
            </w:r>
            <w:r>
              <w:rPr>
                <w:color w:val="000000"/>
                <w:sz w:val="20"/>
                <w:szCs w:val="20"/>
              </w:rPr>
              <w:br/>
              <w:t>200 или 80 мм на синем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 Буквы</w:t>
            </w:r>
            <w:r>
              <w:rPr>
                <w:color w:val="000000"/>
                <w:sz w:val="20"/>
                <w:szCs w:val="20"/>
              </w:rPr>
              <w:br/>
              <w:t>черные внутри квадрата.</w:t>
            </w:r>
            <w:r>
              <w:rPr>
                <w:color w:val="000000"/>
                <w:sz w:val="20"/>
                <w:szCs w:val="20"/>
              </w:rPr>
              <w:br/>
              <w:t>250х250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250х250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"ЗАЗЕМЛЕНО" 200х100мм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Белые буквы на синем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</w:t>
            </w:r>
            <w:r>
              <w:rPr>
                <w:color w:val="000000"/>
                <w:sz w:val="20"/>
                <w:szCs w:val="20"/>
              </w:rPr>
              <w:br/>
              <w:t>200х100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200х100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Плакат "ЗАЗЕМЛЕНО" 100х50мм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Белые буквы на синем</w:t>
            </w:r>
            <w:r>
              <w:rPr>
                <w:color w:val="000000"/>
                <w:sz w:val="20"/>
                <w:szCs w:val="20"/>
              </w:rPr>
              <w:br/>
              <w:t>фоне. Кант белый</w:t>
            </w:r>
            <w:r>
              <w:rPr>
                <w:color w:val="000000"/>
                <w:sz w:val="20"/>
                <w:szCs w:val="20"/>
              </w:rPr>
              <w:br/>
              <w:t>шириной 1,25 мм.</w:t>
            </w:r>
            <w:r>
              <w:rPr>
                <w:color w:val="000000"/>
                <w:sz w:val="20"/>
                <w:szCs w:val="20"/>
              </w:rPr>
              <w:br/>
              <w:t>100х50</w:t>
            </w:r>
            <w:r>
              <w:rPr>
                <w:color w:val="000000"/>
                <w:sz w:val="20"/>
                <w:szCs w:val="20"/>
              </w:rPr>
              <w:br/>
              <w:t>Плакат переносный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100х50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Клещи изолирующие КИ-1000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25.73.30.166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КИ-1000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2693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Шторка изолирующая 800х2000мм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ограждения токоведущих частей</w:t>
            </w:r>
            <w:r>
              <w:rPr>
                <w:color w:val="000000"/>
                <w:sz w:val="20"/>
                <w:szCs w:val="20"/>
              </w:rPr>
              <w:br/>
              <w:t>находящихся под напряжением с целью предупреждения, предотвращения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случайного прикосновения к этим токоведущим частям рабочего персонала</w:t>
            </w:r>
          </w:p>
        </w:tc>
        <w:tc>
          <w:tcPr>
            <w:tcW w:w="1111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 см х 200 см</w:t>
            </w:r>
          </w:p>
        </w:tc>
      </w:tr>
      <w:tr w:rsidR="00E51881">
        <w:trPr>
          <w:trHeight w:val="37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Сигнальная сетка (50х50мм) - 50м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tabs>
                <w:tab w:val="center" w:pos="763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22.29.29.190</w:t>
            </w: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выгораживания рабочего места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ячейка 50х50 </w:t>
            </w:r>
            <w:r>
              <w:rPr>
                <w:color w:val="000000"/>
                <w:sz w:val="20"/>
                <w:szCs w:val="20"/>
              </w:rPr>
              <w:lastRenderedPageBreak/>
              <w:t>мм,</w:t>
            </w:r>
            <w:r>
              <w:rPr>
                <w:color w:val="000000"/>
                <w:sz w:val="20"/>
                <w:szCs w:val="20"/>
              </w:rPr>
              <w:br w:type="page" w:clear="all"/>
            </w:r>
            <w:r>
              <w:rPr>
                <w:color w:val="000000"/>
                <w:sz w:val="20"/>
                <w:szCs w:val="20"/>
              </w:rPr>
              <w:t xml:space="preserve">размер 1х50 м  </w:t>
            </w:r>
          </w:p>
          <w:p w:rsidR="00E51881" w:rsidRDefault="00581A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Плотность: 230 гр/м2</w:t>
            </w:r>
          </w:p>
        </w:tc>
      </w:tr>
      <w:tr w:rsidR="00E51881">
        <w:trPr>
          <w:trHeight w:val="504"/>
          <w:jc w:val="center"/>
        </w:trPr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581AD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Знак самоклеющейся "Ответственный за ПБ"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tabs>
                <w:tab w:val="center" w:pos="763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32.99.53.190</w:t>
            </w:r>
          </w:p>
        </w:tc>
        <w:tc>
          <w:tcPr>
            <w:tcW w:w="21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51881">
        <w:trPr>
          <w:trHeight w:val="375"/>
          <w:jc w:val="center"/>
        </w:trPr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581AD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Знак пластиковый "Место для курения"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tabs>
                <w:tab w:val="center" w:pos="763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32.99.53.190</w:t>
            </w:r>
          </w:p>
          <w:p w:rsidR="00E51881" w:rsidRDefault="00E51881">
            <w:pPr>
              <w:tabs>
                <w:tab w:val="center" w:pos="763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51881">
        <w:trPr>
          <w:trHeight w:val="375"/>
          <w:jc w:val="center"/>
        </w:trPr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581AD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Знак пластиковый «Курение запрещено»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tabs>
                <w:tab w:val="center" w:pos="763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32.99.53.190</w:t>
            </w:r>
          </w:p>
          <w:p w:rsidR="00E51881" w:rsidRDefault="00E51881">
            <w:pPr>
              <w:tabs>
                <w:tab w:val="center" w:pos="763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51881">
        <w:trPr>
          <w:trHeight w:val="375"/>
          <w:jc w:val="center"/>
        </w:trPr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581AD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Знак самоклеющейся "Огнетушитель"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tabs>
                <w:tab w:val="center" w:pos="763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32.99.53.190</w:t>
            </w:r>
          </w:p>
          <w:p w:rsidR="00E51881" w:rsidRDefault="00E51881">
            <w:pPr>
              <w:tabs>
                <w:tab w:val="center" w:pos="763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51881">
        <w:trPr>
          <w:trHeight w:val="375"/>
          <w:jc w:val="center"/>
        </w:trPr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581AD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Знак самоклеющейся "Стрелка, направление движения"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tabs>
                <w:tab w:val="center" w:pos="763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32.99.53.190</w:t>
            </w:r>
          </w:p>
          <w:p w:rsidR="00E51881" w:rsidRDefault="00E51881">
            <w:pPr>
              <w:tabs>
                <w:tab w:val="center" w:pos="763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51881">
        <w:trPr>
          <w:trHeight w:val="375"/>
          <w:jc w:val="center"/>
        </w:trPr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581AD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Знак пластиковый "Место заземления пожарной машины"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tabs>
                <w:tab w:val="center" w:pos="763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32.99.53.190</w:t>
            </w:r>
          </w:p>
          <w:p w:rsidR="00E51881" w:rsidRDefault="00E51881">
            <w:pPr>
              <w:tabs>
                <w:tab w:val="center" w:pos="763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51881">
        <w:trPr>
          <w:trHeight w:val="375"/>
          <w:jc w:val="center"/>
        </w:trPr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581AD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Знак пластиковый "Пожарный гидрант"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tabs>
                <w:tab w:val="center" w:pos="763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32.99.53.190</w:t>
            </w:r>
          </w:p>
          <w:p w:rsidR="00E51881" w:rsidRDefault="00E51881">
            <w:pPr>
              <w:tabs>
                <w:tab w:val="center" w:pos="763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51881">
        <w:trPr>
          <w:trHeight w:val="375"/>
          <w:jc w:val="center"/>
        </w:trPr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581AD2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Знак пластиковый "Категория помещений"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4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581AD2">
            <w:pPr>
              <w:tabs>
                <w:tab w:val="center" w:pos="763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32.99.53.190</w:t>
            </w:r>
          </w:p>
          <w:p w:rsidR="00E51881" w:rsidRDefault="00E51881">
            <w:pPr>
              <w:tabs>
                <w:tab w:val="center" w:pos="763"/>
              </w:tabs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51881" w:rsidRDefault="00E5188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E51881" w:rsidRDefault="00E51881">
      <w:pPr>
        <w:keepNext/>
        <w:jc w:val="center"/>
        <w:rPr>
          <w:b/>
          <w:bCs/>
        </w:rPr>
      </w:pPr>
    </w:p>
    <w:p w:rsidR="00E51881" w:rsidRDefault="00E51881">
      <w:pPr>
        <w:keepNext/>
        <w:jc w:val="center"/>
        <w:rPr>
          <w:b/>
          <w:bCs/>
        </w:rPr>
      </w:pPr>
    </w:p>
    <w:p w:rsidR="00E51881" w:rsidRDefault="00E51881">
      <w:pPr>
        <w:spacing w:line="480" w:lineRule="auto"/>
        <w:ind w:left="709" w:firstLine="709"/>
        <w:jc w:val="both"/>
      </w:pPr>
    </w:p>
    <w:sectPr w:rsidR="00E5188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AD2" w:rsidRDefault="00581AD2">
      <w:r>
        <w:separator/>
      </w:r>
    </w:p>
  </w:endnote>
  <w:endnote w:type="continuationSeparator" w:id="0">
    <w:p w:rsidR="00581AD2" w:rsidRDefault="00581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00"/>
    <w:family w:val="auto"/>
    <w:pitch w:val="default"/>
  </w:font>
  <w:font w:name="Cambria">
    <w:altName w:val="Calisto MT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AD2" w:rsidRDefault="00581AD2">
      <w:r>
        <w:separator/>
      </w:r>
    </w:p>
  </w:footnote>
  <w:footnote w:type="continuationSeparator" w:id="0">
    <w:p w:rsidR="00581AD2" w:rsidRDefault="00581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31745"/>
    <w:multiLevelType w:val="multilevel"/>
    <w:tmpl w:val="4F4A1ABE"/>
    <w:lvl w:ilvl="0">
      <w:start w:val="5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 w15:restartNumberingAfterBreak="0">
    <w:nsid w:val="074A4A85"/>
    <w:multiLevelType w:val="hybridMultilevel"/>
    <w:tmpl w:val="0A3E27CC"/>
    <w:lvl w:ilvl="0" w:tplc="2D768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0271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E45D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D85A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7A53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2655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08E1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A66B0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3AFF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795DF3"/>
    <w:multiLevelType w:val="hybridMultilevel"/>
    <w:tmpl w:val="FFF0510E"/>
    <w:lvl w:ilvl="0" w:tplc="1EA066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5E6BC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CAFE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7417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5A42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0EC0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F217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02A92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CA15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F6155"/>
    <w:multiLevelType w:val="hybridMultilevel"/>
    <w:tmpl w:val="A09ABD60"/>
    <w:lvl w:ilvl="0" w:tplc="9ED6F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E27B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5E11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5D09A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0C91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8001A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93059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B20A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1648A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5AF0D45"/>
    <w:multiLevelType w:val="hybridMultilevel"/>
    <w:tmpl w:val="667CF990"/>
    <w:lvl w:ilvl="0" w:tplc="B7583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BEA0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88AB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D663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FA87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84E3B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A296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8CC5C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7E72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C4260"/>
    <w:multiLevelType w:val="multilevel"/>
    <w:tmpl w:val="2A569E3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6" w15:restartNumberingAfterBreak="0">
    <w:nsid w:val="20BE3F6C"/>
    <w:multiLevelType w:val="hybridMultilevel"/>
    <w:tmpl w:val="B8C86E7C"/>
    <w:lvl w:ilvl="0" w:tplc="E7A667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72882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20DA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E6CD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1E82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0E39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4454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0E9A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342D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D5F1A"/>
    <w:multiLevelType w:val="hybridMultilevel"/>
    <w:tmpl w:val="4B0EEFA0"/>
    <w:lvl w:ilvl="0" w:tplc="83B2E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E064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3498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5600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B252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5807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B0CD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8892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9C965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D70443"/>
    <w:multiLevelType w:val="hybridMultilevel"/>
    <w:tmpl w:val="72327772"/>
    <w:lvl w:ilvl="0" w:tplc="F5F427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F2AC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52B3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F878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6A37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B24F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100C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34B7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E26A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AD4CF7"/>
    <w:multiLevelType w:val="multilevel"/>
    <w:tmpl w:val="EFF2AA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b w:val="0"/>
      </w:rPr>
    </w:lvl>
  </w:abstractNum>
  <w:abstractNum w:abstractNumId="10" w15:restartNumberingAfterBreak="0">
    <w:nsid w:val="30240AC2"/>
    <w:multiLevelType w:val="hybridMultilevel"/>
    <w:tmpl w:val="DBF87604"/>
    <w:lvl w:ilvl="0" w:tplc="E6AA9A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9CAF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4C43D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9412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AC739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D436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A4B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DCBA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FEE0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A03631"/>
    <w:multiLevelType w:val="hybridMultilevel"/>
    <w:tmpl w:val="454842FC"/>
    <w:lvl w:ilvl="0" w:tplc="4514A21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42447D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860C7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068E0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03CD7E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6F2AC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D9EE8E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AFEAFF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B6BA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0AC038F"/>
    <w:multiLevelType w:val="hybridMultilevel"/>
    <w:tmpl w:val="62F86228"/>
    <w:lvl w:ilvl="0" w:tplc="F29E35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6A23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D010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442C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0C27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1697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1864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B26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904B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541B80"/>
    <w:multiLevelType w:val="hybridMultilevel"/>
    <w:tmpl w:val="48D4705A"/>
    <w:lvl w:ilvl="0" w:tplc="8B46637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5FBAB5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5E5A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7FC32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56A2A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F6C66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16AD4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7D21A9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D900F2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6D71B0F"/>
    <w:multiLevelType w:val="hybridMultilevel"/>
    <w:tmpl w:val="9416B140"/>
    <w:lvl w:ilvl="0" w:tplc="920C5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B671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966F1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FA75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4EDA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C880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5E0B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D421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1C77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E31CA"/>
    <w:multiLevelType w:val="hybridMultilevel"/>
    <w:tmpl w:val="7B14424E"/>
    <w:lvl w:ilvl="0" w:tplc="3E1AD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9045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CA4F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421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BA39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AECA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8619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DADCE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EAA2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6C5675"/>
    <w:multiLevelType w:val="hybridMultilevel"/>
    <w:tmpl w:val="397CD574"/>
    <w:lvl w:ilvl="0" w:tplc="8264B0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24AC0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9854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EC5D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54A4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4C4E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9EA5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40B5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4C67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5024CB"/>
    <w:multiLevelType w:val="multilevel"/>
    <w:tmpl w:val="05920B8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557B0F3D"/>
    <w:multiLevelType w:val="hybridMultilevel"/>
    <w:tmpl w:val="9D707D14"/>
    <w:lvl w:ilvl="0" w:tplc="0A94142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4D073B4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3836F5AA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367A727E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B9CC620C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C644B4C2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EA6516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24A88A9E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4AA62C30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9" w15:restartNumberingAfterBreak="0">
    <w:nsid w:val="68931690"/>
    <w:multiLevelType w:val="hybridMultilevel"/>
    <w:tmpl w:val="7E1A24E6"/>
    <w:lvl w:ilvl="0" w:tplc="E18EC7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D8B679E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DC2C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4EF4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FEBE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DABE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0A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4E7E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28A9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8D7DFA"/>
    <w:multiLevelType w:val="hybridMultilevel"/>
    <w:tmpl w:val="4A2E311C"/>
    <w:lvl w:ilvl="0" w:tplc="8256A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D6AE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18CC9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1611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CE94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1AEB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D822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00FB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464B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213E46"/>
    <w:multiLevelType w:val="hybridMultilevel"/>
    <w:tmpl w:val="94F05270"/>
    <w:lvl w:ilvl="0" w:tplc="EEB2A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32C2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ECA7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2087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20BE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76F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0A3A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E58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AA78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65B49"/>
    <w:multiLevelType w:val="hybridMultilevel"/>
    <w:tmpl w:val="AC92D24E"/>
    <w:lvl w:ilvl="0" w:tplc="9BF447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DE9EFB16">
      <w:start w:val="1"/>
      <w:numFmt w:val="lowerLetter"/>
      <w:lvlText w:val="%2."/>
      <w:lvlJc w:val="left"/>
      <w:pPr>
        <w:ind w:left="1440" w:hanging="360"/>
      </w:pPr>
    </w:lvl>
    <w:lvl w:ilvl="2" w:tplc="1B34FE70">
      <w:start w:val="1"/>
      <w:numFmt w:val="lowerRoman"/>
      <w:lvlText w:val="%3."/>
      <w:lvlJc w:val="right"/>
      <w:pPr>
        <w:ind w:left="2160" w:hanging="180"/>
      </w:pPr>
    </w:lvl>
    <w:lvl w:ilvl="3" w:tplc="BF86EBE4">
      <w:start w:val="1"/>
      <w:numFmt w:val="decimal"/>
      <w:lvlText w:val="%4."/>
      <w:lvlJc w:val="left"/>
      <w:pPr>
        <w:ind w:left="2880" w:hanging="360"/>
      </w:pPr>
    </w:lvl>
    <w:lvl w:ilvl="4" w:tplc="2F88F294">
      <w:start w:val="1"/>
      <w:numFmt w:val="lowerLetter"/>
      <w:lvlText w:val="%5."/>
      <w:lvlJc w:val="left"/>
      <w:pPr>
        <w:ind w:left="3600" w:hanging="360"/>
      </w:pPr>
    </w:lvl>
    <w:lvl w:ilvl="5" w:tplc="AF9A3200">
      <w:start w:val="1"/>
      <w:numFmt w:val="lowerRoman"/>
      <w:lvlText w:val="%6."/>
      <w:lvlJc w:val="right"/>
      <w:pPr>
        <w:ind w:left="4320" w:hanging="180"/>
      </w:pPr>
    </w:lvl>
    <w:lvl w:ilvl="6" w:tplc="B678D1DE">
      <w:start w:val="1"/>
      <w:numFmt w:val="decimal"/>
      <w:lvlText w:val="%7."/>
      <w:lvlJc w:val="left"/>
      <w:pPr>
        <w:ind w:left="5040" w:hanging="360"/>
      </w:pPr>
    </w:lvl>
    <w:lvl w:ilvl="7" w:tplc="AF327EA0">
      <w:start w:val="1"/>
      <w:numFmt w:val="lowerLetter"/>
      <w:lvlText w:val="%8."/>
      <w:lvlJc w:val="left"/>
      <w:pPr>
        <w:ind w:left="5760" w:hanging="360"/>
      </w:pPr>
    </w:lvl>
    <w:lvl w:ilvl="8" w:tplc="441E8C1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20541"/>
    <w:multiLevelType w:val="hybridMultilevel"/>
    <w:tmpl w:val="8CF05880"/>
    <w:lvl w:ilvl="0" w:tplc="C382D95C">
      <w:start w:val="1"/>
      <w:numFmt w:val="decimal"/>
      <w:lvlText w:val="%1."/>
      <w:lvlJc w:val="left"/>
      <w:pPr>
        <w:ind w:left="720" w:hanging="360"/>
      </w:pPr>
    </w:lvl>
    <w:lvl w:ilvl="1" w:tplc="5936EDDC">
      <w:start w:val="1"/>
      <w:numFmt w:val="lowerLetter"/>
      <w:lvlText w:val="%2."/>
      <w:lvlJc w:val="left"/>
      <w:pPr>
        <w:ind w:left="1440" w:hanging="360"/>
      </w:pPr>
    </w:lvl>
    <w:lvl w:ilvl="2" w:tplc="9CD05EFA">
      <w:start w:val="1"/>
      <w:numFmt w:val="lowerRoman"/>
      <w:lvlText w:val="%3."/>
      <w:lvlJc w:val="right"/>
      <w:pPr>
        <w:ind w:left="2160" w:hanging="180"/>
      </w:pPr>
    </w:lvl>
    <w:lvl w:ilvl="3" w:tplc="332C9190">
      <w:start w:val="1"/>
      <w:numFmt w:val="decimal"/>
      <w:lvlText w:val="%4."/>
      <w:lvlJc w:val="left"/>
      <w:pPr>
        <w:ind w:left="2880" w:hanging="360"/>
      </w:pPr>
    </w:lvl>
    <w:lvl w:ilvl="4" w:tplc="CCF43022">
      <w:start w:val="1"/>
      <w:numFmt w:val="lowerLetter"/>
      <w:lvlText w:val="%5."/>
      <w:lvlJc w:val="left"/>
      <w:pPr>
        <w:ind w:left="3600" w:hanging="360"/>
      </w:pPr>
    </w:lvl>
    <w:lvl w:ilvl="5" w:tplc="FDAC5734">
      <w:start w:val="1"/>
      <w:numFmt w:val="lowerRoman"/>
      <w:lvlText w:val="%6."/>
      <w:lvlJc w:val="right"/>
      <w:pPr>
        <w:ind w:left="4320" w:hanging="180"/>
      </w:pPr>
    </w:lvl>
    <w:lvl w:ilvl="6" w:tplc="E32A7408">
      <w:start w:val="1"/>
      <w:numFmt w:val="decimal"/>
      <w:lvlText w:val="%7."/>
      <w:lvlJc w:val="left"/>
      <w:pPr>
        <w:ind w:left="5040" w:hanging="360"/>
      </w:pPr>
    </w:lvl>
    <w:lvl w:ilvl="7" w:tplc="EDEC3710">
      <w:start w:val="1"/>
      <w:numFmt w:val="lowerLetter"/>
      <w:lvlText w:val="%8."/>
      <w:lvlJc w:val="left"/>
      <w:pPr>
        <w:ind w:left="5760" w:hanging="360"/>
      </w:pPr>
    </w:lvl>
    <w:lvl w:ilvl="8" w:tplc="BFAE0E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8"/>
  </w:num>
  <w:num w:numId="4">
    <w:abstractNumId w:val="8"/>
  </w:num>
  <w:num w:numId="5">
    <w:abstractNumId w:val="12"/>
  </w:num>
  <w:num w:numId="6">
    <w:abstractNumId w:val="19"/>
  </w:num>
  <w:num w:numId="7">
    <w:abstractNumId w:val="3"/>
  </w:num>
  <w:num w:numId="8">
    <w:abstractNumId w:val="0"/>
  </w:num>
  <w:num w:numId="9">
    <w:abstractNumId w:val="11"/>
  </w:num>
  <w:num w:numId="10">
    <w:abstractNumId w:val="21"/>
  </w:num>
  <w:num w:numId="11">
    <w:abstractNumId w:val="15"/>
  </w:num>
  <w:num w:numId="12">
    <w:abstractNumId w:val="7"/>
  </w:num>
  <w:num w:numId="13">
    <w:abstractNumId w:val="1"/>
  </w:num>
  <w:num w:numId="14">
    <w:abstractNumId w:val="14"/>
  </w:num>
  <w:num w:numId="15">
    <w:abstractNumId w:val="10"/>
  </w:num>
  <w:num w:numId="16">
    <w:abstractNumId w:val="20"/>
  </w:num>
  <w:num w:numId="17">
    <w:abstractNumId w:val="4"/>
  </w:num>
  <w:num w:numId="18">
    <w:abstractNumId w:val="9"/>
  </w:num>
  <w:num w:numId="19">
    <w:abstractNumId w:val="23"/>
  </w:num>
  <w:num w:numId="20">
    <w:abstractNumId w:val="22"/>
  </w:num>
  <w:num w:numId="21">
    <w:abstractNumId w:val="5"/>
  </w:num>
  <w:num w:numId="22">
    <w:abstractNumId w:val="17"/>
  </w:num>
  <w:num w:numId="23">
    <w:abstractNumId w:val="2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881"/>
    <w:rsid w:val="003364B3"/>
    <w:rsid w:val="004D79E0"/>
    <w:rsid w:val="00581AD2"/>
    <w:rsid w:val="00E5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D472"/>
  <w15:docId w15:val="{3C121E21-FEA7-414D-9C72-CC7495A0A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MS Mincho"/>
      <w:sz w:val="24"/>
      <w:szCs w:val="24"/>
      <w:lang w:eastAsia="ja-JP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24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20">
    <w:name w:val="Заголовок 2 Знак"/>
    <w:basedOn w:val="a0"/>
    <w:link w:val="2"/>
    <w:uiPriority w:val="99"/>
    <w:semiHidden/>
    <w:rPr>
      <w:rFonts w:ascii="Cambria" w:hAnsi="Cambria" w:cs="Cambria"/>
      <w:b/>
      <w:bCs/>
      <w:i/>
      <w:iCs/>
      <w:sz w:val="28"/>
      <w:szCs w:val="28"/>
      <w:lang w:eastAsia="ja-JP"/>
    </w:rPr>
  </w:style>
  <w:style w:type="paragraph" w:customStyle="1" w:styleId="af7">
    <w:name w:val="Таблица шапка"/>
    <w:basedOn w:val="a"/>
    <w:pPr>
      <w:keepNext/>
      <w:widowControl/>
      <w:spacing w:before="40" w:after="40"/>
      <w:ind w:left="57" w:right="57"/>
    </w:pPr>
    <w:rPr>
      <w:rFonts w:eastAsia="Times New Roman"/>
      <w:sz w:val="22"/>
      <w:szCs w:val="22"/>
      <w:lang w:eastAsia="ru-RU"/>
    </w:rPr>
  </w:style>
  <w:style w:type="paragraph" w:customStyle="1" w:styleId="af8">
    <w:name w:val="Таблица текст"/>
    <w:basedOn w:val="a"/>
    <w:uiPriority w:val="99"/>
    <w:pPr>
      <w:widowControl/>
      <w:spacing w:before="40" w:after="40"/>
      <w:ind w:left="57" w:right="57"/>
    </w:pPr>
    <w:rPr>
      <w:rFonts w:eastAsia="Times New Roman"/>
      <w:lang w:eastAsia="ru-RU"/>
    </w:rPr>
  </w:style>
  <w:style w:type="paragraph" w:customStyle="1" w:styleId="af9">
    <w:name w:val="Подподпункт"/>
    <w:basedOn w:val="a"/>
    <w:uiPriority w:val="99"/>
    <w:pPr>
      <w:widowControl/>
      <w:tabs>
        <w:tab w:val="num" w:pos="864"/>
        <w:tab w:val="num" w:pos="1008"/>
        <w:tab w:val="num" w:pos="1701"/>
        <w:tab w:val="num" w:pos="3600"/>
      </w:tabs>
      <w:spacing w:line="360" w:lineRule="auto"/>
      <w:ind w:left="1701" w:hanging="567"/>
      <w:jc w:val="both"/>
    </w:pPr>
    <w:rPr>
      <w:rFonts w:eastAsia="Times New Roman"/>
      <w:sz w:val="28"/>
      <w:szCs w:val="28"/>
      <w:lang w:eastAsia="ru-RU"/>
    </w:rPr>
  </w:style>
  <w:style w:type="paragraph" w:customStyle="1" w:styleId="13">
    <w:name w:val="Обычный1"/>
    <w:uiPriority w:val="99"/>
    <w:pPr>
      <w:widowControl w:val="0"/>
      <w:spacing w:before="120" w:after="120"/>
      <w:ind w:firstLine="567"/>
      <w:jc w:val="both"/>
    </w:pPr>
    <w:rPr>
      <w:sz w:val="20"/>
      <w:szCs w:val="20"/>
    </w:rPr>
  </w:style>
  <w:style w:type="paragraph" w:styleId="25">
    <w:name w:val="Body Text 2"/>
    <w:basedOn w:val="a"/>
    <w:link w:val="26"/>
    <w:uiPriority w:val="99"/>
    <w:pPr>
      <w:widowControl/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26">
    <w:name w:val="Основной текст 2 Знак"/>
    <w:basedOn w:val="a0"/>
    <w:link w:val="25"/>
    <w:uiPriority w:val="99"/>
    <w:semiHidden/>
    <w:rPr>
      <w:rFonts w:eastAsia="MS Mincho"/>
      <w:sz w:val="24"/>
      <w:szCs w:val="24"/>
      <w:lang w:eastAsia="ja-JP"/>
    </w:rPr>
  </w:style>
  <w:style w:type="paragraph" w:styleId="27">
    <w:name w:val="Body Text Indent 2"/>
    <w:basedOn w:val="a"/>
    <w:link w:val="28"/>
    <w:uiPriority w:val="99"/>
    <w:pPr>
      <w:widowControl/>
      <w:spacing w:after="120" w:line="480" w:lineRule="auto"/>
      <w:ind w:left="283"/>
    </w:pPr>
    <w:rPr>
      <w:rFonts w:eastAsia="Times New Roman"/>
      <w:lang w:eastAsia="ru-RU"/>
    </w:rPr>
  </w:style>
  <w:style w:type="character" w:customStyle="1" w:styleId="28">
    <w:name w:val="Основной текст с отступом 2 Знак"/>
    <w:basedOn w:val="a0"/>
    <w:link w:val="27"/>
    <w:uiPriority w:val="99"/>
    <w:semiHidden/>
    <w:rPr>
      <w:rFonts w:eastAsia="MS Mincho"/>
      <w:sz w:val="24"/>
      <w:szCs w:val="24"/>
      <w:lang w:eastAsia="ja-JP"/>
    </w:rPr>
  </w:style>
  <w:style w:type="table" w:styleId="afa">
    <w:name w:val="Table Grid"/>
    <w:basedOn w:val="a1"/>
    <w:uiPriority w:val="59"/>
    <w:pPr>
      <w:widowControl w:val="0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eastAsia="MS Mincho" w:hAnsi="Tahoma" w:cs="Tahoma"/>
      <w:sz w:val="16"/>
      <w:szCs w:val="16"/>
      <w:lang w:eastAsia="ja-JP"/>
    </w:rPr>
  </w:style>
  <w:style w:type="character" w:customStyle="1" w:styleId="10">
    <w:name w:val="Заголовок 1 Знак"/>
    <w:basedOn w:val="a0"/>
    <w:link w:val="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ja-JP"/>
    </w:rPr>
  </w:style>
  <w:style w:type="paragraph" w:styleId="afe">
    <w:name w:val="No Spacing"/>
    <w:uiPriority w:val="1"/>
    <w:qFormat/>
    <w:rPr>
      <w:rFonts w:asciiTheme="minorHAnsi" w:eastAsiaTheme="minorEastAsia" w:hAnsiTheme="minorHAnsi" w:cstheme="minorBidi"/>
    </w:rPr>
  </w:style>
  <w:style w:type="paragraph" w:customStyle="1" w:styleId="43">
    <w:name w:val="Нумерованный абзац 4ур"/>
    <w:basedOn w:val="4"/>
    <w:qFormat/>
    <w:pPr>
      <w:keepNext w:val="0"/>
      <w:keepLines w:val="0"/>
      <w:widowControl/>
      <w:tabs>
        <w:tab w:val="left" w:pos="1560"/>
        <w:tab w:val="left" w:pos="1701"/>
      </w:tabs>
      <w:spacing w:after="40"/>
      <w:ind w:firstLine="709"/>
      <w:jc w:val="both"/>
    </w:pPr>
    <w:rPr>
      <w:rFonts w:ascii="Times New Roman" w:eastAsia="Times New Roman" w:hAnsi="Times New Roman" w:cs="Times New Roman"/>
      <w:bCs/>
      <w:i w:val="0"/>
      <w:iCs w:val="0"/>
      <w:color w:val="auto"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semiHidden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60.png"/><Relationship Id="rId26" Type="http://schemas.openxmlformats.org/officeDocument/2006/relationships/image" Target="media/image100.jpg"/><Relationship Id="rId3" Type="http://schemas.openxmlformats.org/officeDocument/2006/relationships/settings" Target="settings.xml"/><Relationship Id="rId21" Type="http://schemas.openxmlformats.org/officeDocument/2006/relationships/image" Target="media/image8.jpg"/><Relationship Id="rId34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30.jpg"/><Relationship Id="rId17" Type="http://schemas.openxmlformats.org/officeDocument/2006/relationships/image" Target="media/image6.png"/><Relationship Id="rId25" Type="http://schemas.openxmlformats.org/officeDocument/2006/relationships/image" Target="media/image10.jp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0.jpg"/><Relationship Id="rId20" Type="http://schemas.openxmlformats.org/officeDocument/2006/relationships/image" Target="media/image70.jpg"/><Relationship Id="rId29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24" Type="http://schemas.openxmlformats.org/officeDocument/2006/relationships/image" Target="media/image90.jpg"/><Relationship Id="rId32" Type="http://schemas.openxmlformats.org/officeDocument/2006/relationships/image" Target="media/image130.jpg"/><Relationship Id="rId5" Type="http://schemas.openxmlformats.org/officeDocument/2006/relationships/footnotes" Target="footnotes.xml"/><Relationship Id="rId15" Type="http://schemas.openxmlformats.org/officeDocument/2006/relationships/image" Target="media/image5.jpg"/><Relationship Id="rId23" Type="http://schemas.openxmlformats.org/officeDocument/2006/relationships/image" Target="media/image9.jpg"/><Relationship Id="rId28" Type="http://schemas.openxmlformats.org/officeDocument/2006/relationships/image" Target="media/image110.jpg"/><Relationship Id="rId10" Type="http://schemas.openxmlformats.org/officeDocument/2006/relationships/image" Target="media/image2.jpg"/><Relationship Id="rId19" Type="http://schemas.openxmlformats.org/officeDocument/2006/relationships/image" Target="media/image7.jpg"/><Relationship Id="rId31" Type="http://schemas.openxmlformats.org/officeDocument/2006/relationships/image" Target="media/image13.jpg"/><Relationship Id="rId4" Type="http://schemas.openxmlformats.org/officeDocument/2006/relationships/webSettings" Target="webSettings.xml"/><Relationship Id="rId14" Type="http://schemas.openxmlformats.org/officeDocument/2006/relationships/image" Target="media/image40.jpg"/><Relationship Id="rId22" Type="http://schemas.openxmlformats.org/officeDocument/2006/relationships/image" Target="media/image80.jpg"/><Relationship Id="rId27" Type="http://schemas.openxmlformats.org/officeDocument/2006/relationships/image" Target="media/image11.jpg"/><Relationship Id="rId30" Type="http://schemas.openxmlformats.org/officeDocument/2006/relationships/image" Target="media/image12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2365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ООО "PGP"</Company>
  <LinksUpToDate>false</LinksUpToDate>
  <CharactersWithSpaces>15815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Администратор</dc:creator>
  <cp:lastModifiedBy>Бутяева Елена Владимировна</cp:lastModifiedBy>
  <cp:revision>2</cp:revision>
  <dcterms:created xsi:type="dcterms:W3CDTF">2025-02-25T12:15:00Z</dcterms:created>
  <dcterms:modified xsi:type="dcterms:W3CDTF">2025-02-25T12:15:00Z</dcterms:modified>
</cp:coreProperties>
</file>