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0DF" w:rsidRDefault="00C928B6">
      <w:pPr>
        <w:widowControl w:val="0"/>
        <w:jc w:val="right"/>
      </w:pPr>
      <w:r>
        <w:t>Приложение № 1</w:t>
      </w:r>
    </w:p>
    <w:p w:rsidR="00DC10DF" w:rsidRDefault="00C928B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Спецификация </w:t>
      </w:r>
    </w:p>
    <w:p w:rsidR="00DC10DF" w:rsidRDefault="00C928B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на поставку стеллажей складских металлических</w:t>
      </w:r>
    </w:p>
    <w:p w:rsidR="00DC10DF" w:rsidRPr="00C928B6" w:rsidRDefault="00C928B6" w:rsidP="00C928B6">
      <w:pPr>
        <w:ind w:firstLine="708"/>
        <w:jc w:val="both"/>
      </w:pPr>
      <w:r>
        <w:t xml:space="preserve">Поставляемый товар новый не восстановленный, не бывший в употреблении, не восстановленный по эксплуатационным свойствам. Поставляемый товар не ранее 2024года выпуска (производства). </w:t>
      </w:r>
      <w:r>
        <w:rPr>
          <w:szCs w:val="20"/>
        </w:rPr>
        <w:t>Срок предоставления гарантии качества на Товар составляет не менее 12 месяцев и исчисляется с момента подписания структурированного документа о приемке товара. Срок предоставления гарантии качества на Товар подтверждается документами от производителя.</w:t>
      </w:r>
    </w:p>
    <w:p w:rsidR="00DC10DF" w:rsidRDefault="00C928B6">
      <w:pPr>
        <w:spacing w:after="1" w:line="260" w:lineRule="atLeast"/>
        <w:ind w:firstLine="851"/>
        <w:jc w:val="both"/>
      </w:pPr>
      <w:r>
        <w:rPr>
          <w:szCs w:val="20"/>
        </w:rPr>
        <w:t xml:space="preserve">Поставщик за счет своих сил и средств осуществляет поставку, разгрузку и монтаж (сборку) мебели </w:t>
      </w:r>
      <w:r>
        <w:t>по адресу Заказчика (Белгородская область,  г</w:t>
      </w:r>
      <w:proofErr w:type="gramStart"/>
      <w:r>
        <w:t>.С</w:t>
      </w:r>
      <w:proofErr w:type="gramEnd"/>
      <w:r>
        <w:t xml:space="preserve">тарый Оскол, </w:t>
      </w:r>
      <w:proofErr w:type="spellStart"/>
      <w:r>
        <w:t>м-н</w:t>
      </w:r>
      <w:proofErr w:type="spellEnd"/>
      <w:r>
        <w:t xml:space="preserve"> Космос, д.6). </w:t>
      </w:r>
    </w:p>
    <w:p w:rsidR="00593BD8" w:rsidRDefault="00593BD8" w:rsidP="00593BD8">
      <w:pPr>
        <w:spacing w:line="216" w:lineRule="auto"/>
        <w:ind w:firstLine="708"/>
        <w:jc w:val="both"/>
        <w:rPr>
          <w:color w:val="000000"/>
          <w:lang w:eastAsia="zh-CN"/>
        </w:rPr>
      </w:pPr>
      <w:r w:rsidRPr="00EE2354">
        <w:rPr>
          <w:szCs w:val="20"/>
        </w:rPr>
        <w:t xml:space="preserve">Требования к продукции: </w:t>
      </w:r>
    </w:p>
    <w:p w:rsidR="0093461F" w:rsidRPr="00EE2354" w:rsidRDefault="006D321F" w:rsidP="0093461F">
      <w:pPr>
        <w:widowControl w:val="0"/>
        <w:snapToGrid w:val="0"/>
        <w:jc w:val="both"/>
        <w:rPr>
          <w:szCs w:val="20"/>
        </w:rPr>
      </w:pPr>
      <w:r>
        <w:rPr>
          <w:szCs w:val="20"/>
        </w:rPr>
        <w:t xml:space="preserve">Соответствие Товара </w:t>
      </w:r>
      <w:r w:rsidR="0093461F" w:rsidRPr="00A76847">
        <w:rPr>
          <w:szCs w:val="20"/>
        </w:rPr>
        <w:t>Т</w:t>
      </w:r>
      <w:r w:rsidR="0093461F">
        <w:rPr>
          <w:szCs w:val="20"/>
        </w:rPr>
        <w:t>ехническому регламенту таможенного союза Т</w:t>
      </w:r>
      <w:r w:rsidR="0093461F" w:rsidRPr="00A76847">
        <w:rPr>
          <w:szCs w:val="20"/>
        </w:rPr>
        <w:t>Р ТС 025/2012</w:t>
      </w:r>
      <w:r w:rsidR="0093461F">
        <w:rPr>
          <w:szCs w:val="20"/>
        </w:rPr>
        <w:t xml:space="preserve"> «</w:t>
      </w:r>
      <w:r w:rsidR="0093461F" w:rsidRPr="00A76847">
        <w:rPr>
          <w:szCs w:val="20"/>
        </w:rPr>
        <w:t>О безопасности мебельной продукции</w:t>
      </w:r>
      <w:r w:rsidR="0093461F">
        <w:rPr>
          <w:szCs w:val="20"/>
        </w:rPr>
        <w:t>»</w:t>
      </w:r>
      <w:r w:rsidR="005E6519">
        <w:rPr>
          <w:szCs w:val="20"/>
        </w:rPr>
        <w:t>.</w:t>
      </w:r>
    </w:p>
    <w:p w:rsidR="00DC10DF" w:rsidRDefault="00DC10DF" w:rsidP="002C0CBA">
      <w:pPr>
        <w:spacing w:after="1" w:line="260" w:lineRule="atLeast"/>
        <w:jc w:val="both"/>
      </w:pPr>
    </w:p>
    <w:tbl>
      <w:tblPr>
        <w:tblW w:w="155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1"/>
        <w:gridCol w:w="1548"/>
        <w:gridCol w:w="2561"/>
        <w:gridCol w:w="4243"/>
        <w:gridCol w:w="861"/>
        <w:gridCol w:w="851"/>
        <w:gridCol w:w="2551"/>
        <w:gridCol w:w="2127"/>
      </w:tblGrid>
      <w:tr w:rsidR="00DC10DF">
        <w:trPr>
          <w:trHeight w:val="55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C928B6">
            <w:pPr>
              <w:pStyle w:val="11"/>
              <w:ind w:firstLine="34"/>
              <w:jc w:val="center"/>
              <w:rPr>
                <w:b/>
                <w:color w:val="1D1B11"/>
                <w:sz w:val="18"/>
                <w:szCs w:val="18"/>
              </w:rPr>
            </w:pPr>
            <w:r>
              <w:rPr>
                <w:b/>
                <w:color w:val="1D1B11"/>
                <w:sz w:val="18"/>
                <w:szCs w:val="18"/>
              </w:rPr>
              <w:t xml:space="preserve">№№ </w:t>
            </w:r>
            <w:proofErr w:type="spellStart"/>
            <w:proofErr w:type="gramStart"/>
            <w:r>
              <w:rPr>
                <w:b/>
                <w:color w:val="1D1B11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color w:val="1D1B11"/>
                <w:sz w:val="18"/>
                <w:szCs w:val="18"/>
              </w:rPr>
              <w:t>/</w:t>
            </w:r>
            <w:proofErr w:type="spellStart"/>
            <w:r>
              <w:rPr>
                <w:b/>
                <w:color w:val="1D1B11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C928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C928B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Показатели и значения показателей, позволяющие определить соответствие закупаемого товара установленным Заказчиком требованиям</w:t>
            </w:r>
          </w:p>
        </w:tc>
        <w:tc>
          <w:tcPr>
            <w:tcW w:w="861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C928B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Ед. </w:t>
            </w:r>
            <w:proofErr w:type="spellStart"/>
            <w:r>
              <w:rPr>
                <w:rFonts w:eastAsia="Calibri"/>
                <w:b/>
                <w:sz w:val="18"/>
                <w:szCs w:val="18"/>
              </w:rPr>
              <w:t>изм</w:t>
            </w:r>
            <w:proofErr w:type="spellEnd"/>
            <w:r>
              <w:rPr>
                <w:rFonts w:eastAsia="Calibri"/>
                <w:b/>
                <w:sz w:val="18"/>
                <w:szCs w:val="18"/>
              </w:rPr>
              <w:t>.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C928B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Количество</w:t>
            </w: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C928B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b/>
                <w:bCs/>
                <w:sz w:val="20"/>
                <w:szCs w:val="20"/>
              </w:rPr>
              <w:t>Обоснование необходимости использования дополнительных характеристик, не предусмотренных позицией КТРУ</w:t>
            </w:r>
          </w:p>
        </w:tc>
        <w:tc>
          <w:tcPr>
            <w:tcW w:w="2127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C928B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Инструкция по заполнению</w:t>
            </w:r>
          </w:p>
        </w:tc>
      </w:tr>
      <w:tr w:rsidR="00DC10DF">
        <w:trPr>
          <w:trHeight w:val="27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DC10DF">
            <w:pPr>
              <w:pStyle w:val="11"/>
              <w:ind w:firstLine="34"/>
              <w:jc w:val="center"/>
              <w:rPr>
                <w:b/>
                <w:color w:val="1D1B11"/>
                <w:sz w:val="18"/>
                <w:szCs w:val="18"/>
              </w:rPr>
            </w:pPr>
          </w:p>
        </w:tc>
        <w:tc>
          <w:tcPr>
            <w:tcW w:w="1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DC10D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C928B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Функциональные, технические, качественные, эксплуатационные и другие характеристики объекта закупки в соответствии со ст. 33 Федерального закона №44-ФЗ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C928B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Значения показателей (минимальные и/или максимальные значения </w:t>
            </w:r>
            <w:proofErr w:type="spellStart"/>
            <w:r>
              <w:rPr>
                <w:b/>
                <w:sz w:val="18"/>
                <w:szCs w:val="18"/>
              </w:rPr>
              <w:t>показателей</w:t>
            </w:r>
            <w:proofErr w:type="gramStart"/>
            <w:r>
              <w:rPr>
                <w:b/>
                <w:sz w:val="18"/>
                <w:szCs w:val="18"/>
              </w:rPr>
              <w:t>;п</w:t>
            </w:r>
            <w:proofErr w:type="gramEnd"/>
            <w:r>
              <w:rPr>
                <w:b/>
                <w:sz w:val="18"/>
                <w:szCs w:val="18"/>
              </w:rPr>
              <w:t>оказатели</w:t>
            </w:r>
            <w:proofErr w:type="spellEnd"/>
            <w:r>
              <w:rPr>
                <w:b/>
                <w:sz w:val="18"/>
                <w:szCs w:val="18"/>
              </w:rPr>
              <w:t>, для которых указаны варианты значений; показатели, для которых установлены диапазоны значений и иные показатели, а также значения показателей, которые не могут изменяться)</w:t>
            </w:r>
          </w:p>
        </w:tc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DC10DF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DC10DF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DC10DF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0DF" w:rsidRDefault="00DC10DF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DC10DF">
        <w:trPr>
          <w:trHeight w:val="73"/>
        </w:trPr>
        <w:tc>
          <w:tcPr>
            <w:tcW w:w="851" w:type="dxa"/>
            <w:vMerge w:val="restart"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Стеллаж складской металлический (КТРУ: 31.09.11.120-00000006)</w:t>
            </w:r>
          </w:p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стеллажа</w:t>
            </w:r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Полочный</w:t>
            </w:r>
          </w:p>
        </w:tc>
        <w:tc>
          <w:tcPr>
            <w:tcW w:w="861" w:type="dxa"/>
            <w:vMerge w:val="restart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851" w:type="dxa"/>
            <w:vMerge w:val="restart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КТРУ 31.09.11.120-00000006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C10DF">
        <w:trPr>
          <w:trHeight w:val="73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Высота стеллажа,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≥ 2000  и  &lt;2200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КТРУ 31.09.11.120-00000006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C10DF">
        <w:trPr>
          <w:trHeight w:val="600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Глубина секции стеллажа,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≥ 600  и  &lt;700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КТРУ 31.09.11.120-00000006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C10DF">
        <w:trPr>
          <w:trHeight w:val="671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полок в секции,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КТРУ 31.09.11.120-00000006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C10DF">
        <w:trPr>
          <w:trHeight w:val="73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перфорации на вертикальной стойке (раме)</w:t>
            </w:r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Да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КТРУ 31.09.11.120-00000006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C10DF">
        <w:trPr>
          <w:trHeight w:val="83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ребер жесткости</w:t>
            </w:r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Да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КТРУ 31.09.11.120-00000006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характеристики не </w:t>
            </w:r>
            <w:r>
              <w:rPr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DC10DF">
        <w:trPr>
          <w:trHeight w:val="73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Соединение стеллажа</w:t>
            </w:r>
          </w:p>
        </w:tc>
        <w:tc>
          <w:tcPr>
            <w:tcW w:w="4243" w:type="dxa"/>
            <w:noWrap/>
            <w:vAlign w:val="center"/>
          </w:tcPr>
          <w:p w:rsidR="00DC10DF" w:rsidRDefault="00CF6526">
            <w:pPr>
              <w:rPr>
                <w:iCs/>
                <w:sz w:val="20"/>
                <w:szCs w:val="20"/>
              </w:rPr>
            </w:pPr>
            <w:proofErr w:type="spellStart"/>
            <w:r w:rsidRPr="00CF6526">
              <w:rPr>
                <w:iCs/>
                <w:sz w:val="20"/>
                <w:szCs w:val="20"/>
              </w:rPr>
              <w:t>Безболтовое</w:t>
            </w:r>
            <w:proofErr w:type="spellEnd"/>
            <w:r w:rsidRPr="00CF6526">
              <w:rPr>
                <w:iCs/>
                <w:sz w:val="20"/>
                <w:szCs w:val="20"/>
              </w:rPr>
              <w:t xml:space="preserve"> (Сварное)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КТРУ 31.09.11.120-00000006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C10DF">
        <w:trPr>
          <w:trHeight w:val="73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установки</w:t>
            </w:r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Стационарный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КТРУ 31.09.11.120-00000006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C10DF">
        <w:trPr>
          <w:trHeight w:val="73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Шаг перфорации,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≥ 20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КТРУ 31.09.11.120-00000006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C10DF">
        <w:trPr>
          <w:trHeight w:val="87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стеллажа,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≥ 4500  и  &lt;5000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обеспечения возможности  полочного хранения грузов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C10DF">
        <w:trPr>
          <w:trHeight w:val="376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элементов рамы</w:t>
            </w:r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Оцинкованная сталь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обеспечения возможности  полочного хранения грузов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C10DF">
        <w:trPr>
          <w:trHeight w:val="87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элементов настила</w:t>
            </w:r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Оцинкованная сталь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обеспечения возможности  полочного хранения грузов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C10DF">
        <w:trPr>
          <w:trHeight w:val="87"/>
        </w:trPr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pStyle w:val="afb"/>
              <w:numPr>
                <w:ilvl w:val="0"/>
                <w:numId w:val="6"/>
              </w:numPr>
              <w:ind w:left="0" w:firstLine="3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8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1" w:type="dxa"/>
            <w:noWrap/>
            <w:vAlign w:val="center"/>
          </w:tcPr>
          <w:p w:rsidR="00DC10DF" w:rsidRDefault="00C928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Максимальная нагрузка на полку, </w:t>
            </w: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4243" w:type="dxa"/>
            <w:noWrap/>
            <w:vAlign w:val="center"/>
          </w:tcPr>
          <w:p w:rsidR="00DC10DF" w:rsidRDefault="00C928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≥ 300  и  &lt; 350</w:t>
            </w:r>
          </w:p>
        </w:tc>
        <w:tc>
          <w:tcPr>
            <w:tcW w:w="86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  <w:vAlign w:val="center"/>
          </w:tcPr>
          <w:p w:rsidR="00DC10DF" w:rsidRDefault="00DC10D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noWrap/>
            <w:vAlign w:val="center"/>
          </w:tcPr>
          <w:p w:rsidR="00DC10DF" w:rsidRDefault="00C928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обеспечения возможности  полочного хранения грузов</w:t>
            </w:r>
          </w:p>
        </w:tc>
        <w:tc>
          <w:tcPr>
            <w:tcW w:w="2127" w:type="dxa"/>
            <w:noWrap/>
            <w:vAlign w:val="center"/>
          </w:tcPr>
          <w:p w:rsidR="00DC10DF" w:rsidRDefault="00C92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DC10DF" w:rsidRDefault="00DC10DF">
      <w:pPr>
        <w:jc w:val="center"/>
        <w:rPr>
          <w:rFonts w:eastAsia="Calibri"/>
          <w:b/>
          <w:sz w:val="20"/>
          <w:szCs w:val="20"/>
          <w:lang w:eastAsia="en-US"/>
        </w:rPr>
      </w:pPr>
    </w:p>
    <w:p w:rsidR="00DC10DF" w:rsidRDefault="00C928B6">
      <w:pPr>
        <w:jc w:val="both"/>
        <w:rPr>
          <w:b/>
          <w:bCs/>
          <w:color w:val="000000"/>
          <w:sz w:val="20"/>
          <w:szCs w:val="20"/>
          <w:u w:val="single"/>
        </w:rPr>
      </w:pPr>
      <w:r>
        <w:rPr>
          <w:sz w:val="20"/>
          <w:szCs w:val="20"/>
          <w:u w:val="single"/>
        </w:rPr>
        <w:t>Документ подписан в составе заявки на закупку в РИСБО, И.О. главного врача Е.В. Львова</w:t>
      </w:r>
    </w:p>
    <w:p w:rsidR="00DC10DF" w:rsidRDefault="00DC10DF">
      <w:pPr>
        <w:pStyle w:val="af7"/>
        <w:ind w:left="284"/>
        <w:rPr>
          <w:b/>
          <w:bCs/>
          <w:sz w:val="20"/>
        </w:rPr>
      </w:pPr>
    </w:p>
    <w:p w:rsidR="00DC10DF" w:rsidRDefault="00DC10DF">
      <w:pPr>
        <w:pStyle w:val="af7"/>
        <w:ind w:left="284"/>
        <w:rPr>
          <w:i/>
          <w:color w:val="FF0000"/>
          <w:sz w:val="28"/>
          <w:szCs w:val="28"/>
        </w:rPr>
      </w:pPr>
    </w:p>
    <w:sectPr w:rsidR="00DC10DF" w:rsidSect="00DC10DF">
      <w:pgSz w:w="16838" w:h="11906" w:orient="landscape"/>
      <w:pgMar w:top="709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519" w:rsidRDefault="005E6519">
      <w:r>
        <w:separator/>
      </w:r>
    </w:p>
  </w:endnote>
  <w:endnote w:type="continuationSeparator" w:id="1">
    <w:p w:rsidR="005E6519" w:rsidRDefault="005E6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519" w:rsidRDefault="005E6519">
      <w:r>
        <w:separator/>
      </w:r>
    </w:p>
  </w:footnote>
  <w:footnote w:type="continuationSeparator" w:id="1">
    <w:p w:rsidR="005E6519" w:rsidRDefault="005E65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E6837"/>
    <w:multiLevelType w:val="hybridMultilevel"/>
    <w:tmpl w:val="C286384C"/>
    <w:lvl w:ilvl="0" w:tplc="32C8ABC8">
      <w:start w:val="1"/>
      <w:numFmt w:val="decimal"/>
      <w:lvlText w:val="%1."/>
      <w:lvlJc w:val="left"/>
      <w:pPr>
        <w:ind w:left="360" w:hanging="360"/>
      </w:pPr>
    </w:lvl>
    <w:lvl w:ilvl="1" w:tplc="9EB4D9BE">
      <w:start w:val="1"/>
      <w:numFmt w:val="lowerLetter"/>
      <w:lvlText w:val="%2."/>
      <w:lvlJc w:val="left"/>
      <w:pPr>
        <w:ind w:left="1080" w:hanging="360"/>
      </w:pPr>
    </w:lvl>
    <w:lvl w:ilvl="2" w:tplc="CA501A8E">
      <w:start w:val="1"/>
      <w:numFmt w:val="lowerRoman"/>
      <w:lvlText w:val="%3."/>
      <w:lvlJc w:val="right"/>
      <w:pPr>
        <w:ind w:left="1800" w:hanging="180"/>
      </w:pPr>
    </w:lvl>
    <w:lvl w:ilvl="3" w:tplc="3468F6AE">
      <w:start w:val="1"/>
      <w:numFmt w:val="decimal"/>
      <w:lvlText w:val="%4."/>
      <w:lvlJc w:val="left"/>
      <w:pPr>
        <w:ind w:left="2520" w:hanging="360"/>
      </w:pPr>
    </w:lvl>
    <w:lvl w:ilvl="4" w:tplc="0A4EBB8E">
      <w:start w:val="1"/>
      <w:numFmt w:val="lowerLetter"/>
      <w:lvlText w:val="%5."/>
      <w:lvlJc w:val="left"/>
      <w:pPr>
        <w:ind w:left="3240" w:hanging="360"/>
      </w:pPr>
    </w:lvl>
    <w:lvl w:ilvl="5" w:tplc="CCAC79B8">
      <w:start w:val="1"/>
      <w:numFmt w:val="lowerRoman"/>
      <w:lvlText w:val="%6."/>
      <w:lvlJc w:val="right"/>
      <w:pPr>
        <w:ind w:left="3960" w:hanging="180"/>
      </w:pPr>
    </w:lvl>
    <w:lvl w:ilvl="6" w:tplc="2F0C3D42">
      <w:start w:val="1"/>
      <w:numFmt w:val="decimal"/>
      <w:lvlText w:val="%7."/>
      <w:lvlJc w:val="left"/>
      <w:pPr>
        <w:ind w:left="4680" w:hanging="360"/>
      </w:pPr>
    </w:lvl>
    <w:lvl w:ilvl="7" w:tplc="84ECF41C">
      <w:start w:val="1"/>
      <w:numFmt w:val="lowerLetter"/>
      <w:lvlText w:val="%8."/>
      <w:lvlJc w:val="left"/>
      <w:pPr>
        <w:ind w:left="5400" w:hanging="360"/>
      </w:pPr>
    </w:lvl>
    <w:lvl w:ilvl="8" w:tplc="880E2AF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731B28"/>
    <w:multiLevelType w:val="hybridMultilevel"/>
    <w:tmpl w:val="F6747D3E"/>
    <w:lvl w:ilvl="0" w:tplc="35B2634A">
      <w:start w:val="1"/>
      <w:numFmt w:val="decimal"/>
      <w:lvlText w:val="%1."/>
      <w:lvlJc w:val="left"/>
      <w:pPr>
        <w:ind w:left="720" w:hanging="360"/>
      </w:pPr>
    </w:lvl>
    <w:lvl w:ilvl="1" w:tplc="9D8A45DE">
      <w:start w:val="1"/>
      <w:numFmt w:val="lowerLetter"/>
      <w:lvlText w:val="%2."/>
      <w:lvlJc w:val="left"/>
      <w:pPr>
        <w:ind w:left="1440" w:hanging="360"/>
      </w:pPr>
    </w:lvl>
    <w:lvl w:ilvl="2" w:tplc="A196806C">
      <w:start w:val="1"/>
      <w:numFmt w:val="lowerRoman"/>
      <w:lvlText w:val="%3."/>
      <w:lvlJc w:val="right"/>
      <w:pPr>
        <w:ind w:left="2160" w:hanging="180"/>
      </w:pPr>
    </w:lvl>
    <w:lvl w:ilvl="3" w:tplc="39282AD6">
      <w:start w:val="1"/>
      <w:numFmt w:val="decimal"/>
      <w:lvlText w:val="%4."/>
      <w:lvlJc w:val="left"/>
      <w:pPr>
        <w:ind w:left="2880" w:hanging="360"/>
      </w:pPr>
    </w:lvl>
    <w:lvl w:ilvl="4" w:tplc="989881F6">
      <w:start w:val="1"/>
      <w:numFmt w:val="lowerLetter"/>
      <w:lvlText w:val="%5."/>
      <w:lvlJc w:val="left"/>
      <w:pPr>
        <w:ind w:left="3600" w:hanging="360"/>
      </w:pPr>
    </w:lvl>
    <w:lvl w:ilvl="5" w:tplc="4D426A42">
      <w:start w:val="1"/>
      <w:numFmt w:val="lowerRoman"/>
      <w:lvlText w:val="%6."/>
      <w:lvlJc w:val="right"/>
      <w:pPr>
        <w:ind w:left="4320" w:hanging="180"/>
      </w:pPr>
    </w:lvl>
    <w:lvl w:ilvl="6" w:tplc="D604F17C">
      <w:start w:val="1"/>
      <w:numFmt w:val="decimal"/>
      <w:lvlText w:val="%7."/>
      <w:lvlJc w:val="left"/>
      <w:pPr>
        <w:ind w:left="5040" w:hanging="360"/>
      </w:pPr>
    </w:lvl>
    <w:lvl w:ilvl="7" w:tplc="E8A47404">
      <w:start w:val="1"/>
      <w:numFmt w:val="lowerLetter"/>
      <w:lvlText w:val="%8."/>
      <w:lvlJc w:val="left"/>
      <w:pPr>
        <w:ind w:left="5760" w:hanging="360"/>
      </w:pPr>
    </w:lvl>
    <w:lvl w:ilvl="8" w:tplc="494A24F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90B55"/>
    <w:multiLevelType w:val="hybridMultilevel"/>
    <w:tmpl w:val="D0B684FA"/>
    <w:lvl w:ilvl="0" w:tplc="CF6C0074">
      <w:start w:val="1"/>
      <w:numFmt w:val="decimal"/>
      <w:lvlText w:val="%1."/>
      <w:lvlJc w:val="left"/>
      <w:pPr>
        <w:ind w:left="720" w:hanging="360"/>
      </w:pPr>
    </w:lvl>
    <w:lvl w:ilvl="1" w:tplc="AD12128E">
      <w:start w:val="1"/>
      <w:numFmt w:val="lowerLetter"/>
      <w:lvlText w:val="%2."/>
      <w:lvlJc w:val="left"/>
      <w:pPr>
        <w:ind w:left="1440" w:hanging="360"/>
      </w:pPr>
    </w:lvl>
    <w:lvl w:ilvl="2" w:tplc="1448579C">
      <w:start w:val="1"/>
      <w:numFmt w:val="lowerRoman"/>
      <w:lvlText w:val="%3."/>
      <w:lvlJc w:val="right"/>
      <w:pPr>
        <w:ind w:left="2160" w:hanging="180"/>
      </w:pPr>
    </w:lvl>
    <w:lvl w:ilvl="3" w:tplc="57FAA4FA">
      <w:start w:val="1"/>
      <w:numFmt w:val="decimal"/>
      <w:lvlText w:val="%4."/>
      <w:lvlJc w:val="left"/>
      <w:pPr>
        <w:ind w:left="2880" w:hanging="360"/>
      </w:pPr>
    </w:lvl>
    <w:lvl w:ilvl="4" w:tplc="7C8EF83C">
      <w:start w:val="1"/>
      <w:numFmt w:val="lowerLetter"/>
      <w:lvlText w:val="%5."/>
      <w:lvlJc w:val="left"/>
      <w:pPr>
        <w:ind w:left="3600" w:hanging="360"/>
      </w:pPr>
    </w:lvl>
    <w:lvl w:ilvl="5" w:tplc="D084DE48">
      <w:start w:val="1"/>
      <w:numFmt w:val="lowerRoman"/>
      <w:lvlText w:val="%6."/>
      <w:lvlJc w:val="right"/>
      <w:pPr>
        <w:ind w:left="4320" w:hanging="180"/>
      </w:pPr>
    </w:lvl>
    <w:lvl w:ilvl="6" w:tplc="EC425F90">
      <w:start w:val="1"/>
      <w:numFmt w:val="decimal"/>
      <w:lvlText w:val="%7."/>
      <w:lvlJc w:val="left"/>
      <w:pPr>
        <w:ind w:left="5040" w:hanging="360"/>
      </w:pPr>
    </w:lvl>
    <w:lvl w:ilvl="7" w:tplc="AB9616DE">
      <w:start w:val="1"/>
      <w:numFmt w:val="lowerLetter"/>
      <w:lvlText w:val="%8."/>
      <w:lvlJc w:val="left"/>
      <w:pPr>
        <w:ind w:left="5760" w:hanging="360"/>
      </w:pPr>
    </w:lvl>
    <w:lvl w:ilvl="8" w:tplc="BADE7F7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4906B1"/>
    <w:multiLevelType w:val="hybridMultilevel"/>
    <w:tmpl w:val="DEE0B4E4"/>
    <w:lvl w:ilvl="0" w:tplc="15EC7F18">
      <w:start w:val="1"/>
      <w:numFmt w:val="decimal"/>
      <w:lvlText w:val="%1."/>
      <w:lvlJc w:val="left"/>
      <w:pPr>
        <w:ind w:left="720" w:hanging="360"/>
      </w:pPr>
    </w:lvl>
    <w:lvl w:ilvl="1" w:tplc="1BEEE5A6">
      <w:start w:val="1"/>
      <w:numFmt w:val="lowerLetter"/>
      <w:lvlText w:val="%2."/>
      <w:lvlJc w:val="left"/>
      <w:pPr>
        <w:ind w:left="1440" w:hanging="360"/>
      </w:pPr>
    </w:lvl>
    <w:lvl w:ilvl="2" w:tplc="9686206C">
      <w:start w:val="1"/>
      <w:numFmt w:val="lowerRoman"/>
      <w:lvlText w:val="%3."/>
      <w:lvlJc w:val="right"/>
      <w:pPr>
        <w:ind w:left="2160" w:hanging="180"/>
      </w:pPr>
    </w:lvl>
    <w:lvl w:ilvl="3" w:tplc="510EF16C">
      <w:start w:val="1"/>
      <w:numFmt w:val="decimal"/>
      <w:lvlText w:val="%4."/>
      <w:lvlJc w:val="left"/>
      <w:pPr>
        <w:ind w:left="2880" w:hanging="360"/>
      </w:pPr>
    </w:lvl>
    <w:lvl w:ilvl="4" w:tplc="7444B1C4">
      <w:start w:val="1"/>
      <w:numFmt w:val="lowerLetter"/>
      <w:lvlText w:val="%5."/>
      <w:lvlJc w:val="left"/>
      <w:pPr>
        <w:ind w:left="3600" w:hanging="360"/>
      </w:pPr>
    </w:lvl>
    <w:lvl w:ilvl="5" w:tplc="356842F2">
      <w:start w:val="1"/>
      <w:numFmt w:val="lowerRoman"/>
      <w:lvlText w:val="%6."/>
      <w:lvlJc w:val="right"/>
      <w:pPr>
        <w:ind w:left="4320" w:hanging="180"/>
      </w:pPr>
    </w:lvl>
    <w:lvl w:ilvl="6" w:tplc="C9205818">
      <w:start w:val="1"/>
      <w:numFmt w:val="decimal"/>
      <w:lvlText w:val="%7."/>
      <w:lvlJc w:val="left"/>
      <w:pPr>
        <w:ind w:left="5040" w:hanging="360"/>
      </w:pPr>
    </w:lvl>
    <w:lvl w:ilvl="7" w:tplc="F9CA4E76">
      <w:start w:val="1"/>
      <w:numFmt w:val="lowerLetter"/>
      <w:lvlText w:val="%8."/>
      <w:lvlJc w:val="left"/>
      <w:pPr>
        <w:ind w:left="5760" w:hanging="360"/>
      </w:pPr>
    </w:lvl>
    <w:lvl w:ilvl="8" w:tplc="72FE052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DB0EFE"/>
    <w:multiLevelType w:val="hybridMultilevel"/>
    <w:tmpl w:val="A65496F4"/>
    <w:lvl w:ilvl="0" w:tplc="7A12A01C">
      <w:start w:val="1"/>
      <w:numFmt w:val="decimal"/>
      <w:lvlText w:val="%1."/>
      <w:lvlJc w:val="left"/>
      <w:pPr>
        <w:ind w:left="720" w:hanging="360"/>
      </w:pPr>
    </w:lvl>
    <w:lvl w:ilvl="1" w:tplc="D016904C">
      <w:start w:val="1"/>
      <w:numFmt w:val="lowerLetter"/>
      <w:lvlText w:val="%2."/>
      <w:lvlJc w:val="left"/>
      <w:pPr>
        <w:ind w:left="1440" w:hanging="360"/>
      </w:pPr>
    </w:lvl>
    <w:lvl w:ilvl="2" w:tplc="5704BB26">
      <w:start w:val="1"/>
      <w:numFmt w:val="lowerRoman"/>
      <w:lvlText w:val="%3."/>
      <w:lvlJc w:val="right"/>
      <w:pPr>
        <w:ind w:left="2160" w:hanging="180"/>
      </w:pPr>
    </w:lvl>
    <w:lvl w:ilvl="3" w:tplc="2F147934">
      <w:start w:val="1"/>
      <w:numFmt w:val="decimal"/>
      <w:lvlText w:val="%4."/>
      <w:lvlJc w:val="left"/>
      <w:pPr>
        <w:ind w:left="2880" w:hanging="360"/>
      </w:pPr>
    </w:lvl>
    <w:lvl w:ilvl="4" w:tplc="63C62B3C">
      <w:start w:val="1"/>
      <w:numFmt w:val="lowerLetter"/>
      <w:lvlText w:val="%5."/>
      <w:lvlJc w:val="left"/>
      <w:pPr>
        <w:ind w:left="3600" w:hanging="360"/>
      </w:pPr>
    </w:lvl>
    <w:lvl w:ilvl="5" w:tplc="EC04D844">
      <w:start w:val="1"/>
      <w:numFmt w:val="lowerRoman"/>
      <w:lvlText w:val="%6."/>
      <w:lvlJc w:val="right"/>
      <w:pPr>
        <w:ind w:left="4320" w:hanging="180"/>
      </w:pPr>
    </w:lvl>
    <w:lvl w:ilvl="6" w:tplc="69D44B4E">
      <w:start w:val="1"/>
      <w:numFmt w:val="decimal"/>
      <w:lvlText w:val="%7."/>
      <w:lvlJc w:val="left"/>
      <w:pPr>
        <w:ind w:left="5040" w:hanging="360"/>
      </w:pPr>
    </w:lvl>
    <w:lvl w:ilvl="7" w:tplc="765E4FDA">
      <w:start w:val="1"/>
      <w:numFmt w:val="lowerLetter"/>
      <w:lvlText w:val="%8."/>
      <w:lvlJc w:val="left"/>
      <w:pPr>
        <w:ind w:left="5760" w:hanging="360"/>
      </w:pPr>
    </w:lvl>
    <w:lvl w:ilvl="8" w:tplc="D228055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045E13"/>
    <w:multiLevelType w:val="hybridMultilevel"/>
    <w:tmpl w:val="78189B3E"/>
    <w:lvl w:ilvl="0" w:tplc="3E9674F8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</w:rPr>
    </w:lvl>
    <w:lvl w:ilvl="1" w:tplc="DC46F880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21A03A0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5BD46866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7DCA34A6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32EC1186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9E882DC8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D1CADD44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8F24BA4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10DF"/>
    <w:rsid w:val="002070E4"/>
    <w:rsid w:val="002C0CBA"/>
    <w:rsid w:val="002F2246"/>
    <w:rsid w:val="00355DFC"/>
    <w:rsid w:val="003B57E7"/>
    <w:rsid w:val="00593BD8"/>
    <w:rsid w:val="005E6519"/>
    <w:rsid w:val="006D321F"/>
    <w:rsid w:val="008609AE"/>
    <w:rsid w:val="0093461F"/>
    <w:rsid w:val="009D2CC3"/>
    <w:rsid w:val="00B916AE"/>
    <w:rsid w:val="00C60DE8"/>
    <w:rsid w:val="00C928B6"/>
    <w:rsid w:val="00CF6526"/>
    <w:rsid w:val="00D85EF5"/>
    <w:rsid w:val="00DC1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DC10DF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DC10DF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DC10DF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DC10DF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DC10DF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DC10DF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DC10DF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DC10DF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Heading5"/>
    <w:uiPriority w:val="9"/>
    <w:rsid w:val="00DC10DF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DC10DF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DC10DF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DC10DF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DC10D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DC10DF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DC10DF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DC10DF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DC10DF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DC10DF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DC10DF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DC10DF"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sid w:val="00DC10D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DC10D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DC10DF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DC10D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DC10DF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DC10DF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DC10DF"/>
  </w:style>
  <w:style w:type="paragraph" w:customStyle="1" w:styleId="Footer">
    <w:name w:val="Footer"/>
    <w:basedOn w:val="a"/>
    <w:link w:val="CaptionChar"/>
    <w:uiPriority w:val="99"/>
    <w:unhideWhenUsed/>
    <w:rsid w:val="00DC10DF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DC10DF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C10DF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C10DF"/>
  </w:style>
  <w:style w:type="table" w:customStyle="1" w:styleId="TableGridLight">
    <w:name w:val="Table Grid Light"/>
    <w:basedOn w:val="a1"/>
    <w:uiPriority w:val="59"/>
    <w:rsid w:val="00DC10D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C10D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C10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C10D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C10D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a">
    <w:name w:val="Hyperlink"/>
    <w:uiPriority w:val="99"/>
    <w:unhideWhenUsed/>
    <w:rsid w:val="00DC10DF"/>
    <w:rPr>
      <w:color w:val="0000FF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DC10DF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DC10DF"/>
    <w:rPr>
      <w:sz w:val="18"/>
    </w:rPr>
  </w:style>
  <w:style w:type="character" w:styleId="ad">
    <w:name w:val="footnote reference"/>
    <w:basedOn w:val="a0"/>
    <w:uiPriority w:val="99"/>
    <w:unhideWhenUsed/>
    <w:rsid w:val="00DC10DF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DC10DF"/>
    <w:rPr>
      <w:sz w:val="20"/>
    </w:rPr>
  </w:style>
  <w:style w:type="character" w:customStyle="1" w:styleId="af">
    <w:name w:val="Текст концевой сноски Знак"/>
    <w:link w:val="ae"/>
    <w:uiPriority w:val="99"/>
    <w:rsid w:val="00DC10DF"/>
    <w:rPr>
      <w:sz w:val="20"/>
    </w:rPr>
  </w:style>
  <w:style w:type="character" w:styleId="af0">
    <w:name w:val="endnote reference"/>
    <w:basedOn w:val="a0"/>
    <w:uiPriority w:val="99"/>
    <w:semiHidden/>
    <w:unhideWhenUsed/>
    <w:rsid w:val="00DC10DF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DC10DF"/>
    <w:pPr>
      <w:spacing w:after="57"/>
    </w:pPr>
  </w:style>
  <w:style w:type="paragraph" w:styleId="21">
    <w:name w:val="toc 2"/>
    <w:basedOn w:val="a"/>
    <w:next w:val="a"/>
    <w:uiPriority w:val="39"/>
    <w:unhideWhenUsed/>
    <w:rsid w:val="00DC10D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DC10D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DC10D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DC10D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DC10D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DC10D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DC10D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DC10DF"/>
    <w:pPr>
      <w:spacing w:after="57"/>
      <w:ind w:left="2268"/>
    </w:pPr>
  </w:style>
  <w:style w:type="paragraph" w:styleId="af1">
    <w:name w:val="TOC Heading"/>
    <w:uiPriority w:val="39"/>
    <w:unhideWhenUsed/>
    <w:rsid w:val="00DC10DF"/>
  </w:style>
  <w:style w:type="paragraph" w:styleId="af2">
    <w:name w:val="table of figures"/>
    <w:basedOn w:val="a"/>
    <w:next w:val="a"/>
    <w:uiPriority w:val="99"/>
    <w:unhideWhenUsed/>
    <w:rsid w:val="00DC10DF"/>
  </w:style>
  <w:style w:type="paragraph" w:customStyle="1" w:styleId="Heading1">
    <w:name w:val="Heading 1"/>
    <w:basedOn w:val="a"/>
    <w:next w:val="a"/>
    <w:link w:val="10"/>
    <w:uiPriority w:val="9"/>
    <w:qFormat/>
    <w:rsid w:val="00DC10DF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Heading9">
    <w:name w:val="Heading 9"/>
    <w:basedOn w:val="a"/>
    <w:next w:val="a"/>
    <w:link w:val="90"/>
    <w:qFormat/>
    <w:rsid w:val="00DC10DF"/>
    <w:pPr>
      <w:keepNext/>
      <w:jc w:val="center"/>
      <w:outlineLvl w:val="8"/>
    </w:pPr>
    <w:rPr>
      <w:b/>
      <w:szCs w:val="20"/>
    </w:rPr>
  </w:style>
  <w:style w:type="character" w:customStyle="1" w:styleId="90">
    <w:name w:val="Заголовок 9 Знак"/>
    <w:basedOn w:val="a0"/>
    <w:link w:val="Heading9"/>
    <w:rsid w:val="00DC10D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DC10DF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C10D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Heading1"/>
    <w:uiPriority w:val="9"/>
    <w:rsid w:val="00DC10DF"/>
    <w:rPr>
      <w:rFonts w:ascii="Arial" w:eastAsia="Times New Roman" w:hAnsi="Arial" w:cs="Arial"/>
      <w:b/>
      <w:bCs/>
      <w:sz w:val="32"/>
      <w:szCs w:val="32"/>
      <w:lang w:eastAsia="ru-RU"/>
    </w:rPr>
  </w:style>
  <w:style w:type="paragraph" w:customStyle="1" w:styleId="11">
    <w:name w:val="Обычный1"/>
    <w:rsid w:val="00DC10DF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а_ячейка"/>
    <w:basedOn w:val="a"/>
    <w:link w:val="af6"/>
    <w:rsid w:val="00DC10DF"/>
    <w:pPr>
      <w:jc w:val="both"/>
    </w:pPr>
    <w:rPr>
      <w:position w:val="2"/>
      <w:lang w:eastAsia="ar-SA"/>
    </w:rPr>
  </w:style>
  <w:style w:type="character" w:customStyle="1" w:styleId="af6">
    <w:name w:val="Таблица_ячейка Знак"/>
    <w:link w:val="af5"/>
    <w:rsid w:val="00DC10DF"/>
    <w:rPr>
      <w:rFonts w:ascii="Times New Roman" w:eastAsia="Times New Roman" w:hAnsi="Times New Roman" w:cs="Times New Roman"/>
      <w:position w:val="2"/>
      <w:sz w:val="24"/>
      <w:szCs w:val="24"/>
      <w:lang w:eastAsia="ar-SA"/>
    </w:rPr>
  </w:style>
  <w:style w:type="character" w:customStyle="1" w:styleId="30">
    <w:name w:val="Основной текст (3)_"/>
    <w:link w:val="31"/>
    <w:uiPriority w:val="99"/>
    <w:rsid w:val="00DC10DF"/>
    <w:rPr>
      <w:sz w:val="26"/>
      <w:shd w:val="clear" w:color="auto" w:fill="FFFFFF"/>
    </w:rPr>
  </w:style>
  <w:style w:type="paragraph" w:customStyle="1" w:styleId="31">
    <w:name w:val="Основной текст (3)"/>
    <w:basedOn w:val="a"/>
    <w:link w:val="30"/>
    <w:uiPriority w:val="99"/>
    <w:rsid w:val="00DC10DF"/>
    <w:pPr>
      <w:widowControl w:val="0"/>
      <w:shd w:val="clear" w:color="auto" w:fill="FFFFFF"/>
      <w:spacing w:before="300" w:line="322" w:lineRule="exact"/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character" w:customStyle="1" w:styleId="s1">
    <w:name w:val="s1"/>
    <w:basedOn w:val="a0"/>
    <w:uiPriority w:val="99"/>
    <w:rsid w:val="00DC10DF"/>
    <w:rPr>
      <w:rFonts w:ascii="Times New Roman" w:hAnsi="Times New Roman" w:cs="Times New Roman" w:hint="default"/>
    </w:rPr>
  </w:style>
  <w:style w:type="paragraph" w:styleId="af7">
    <w:name w:val="Body Text"/>
    <w:basedOn w:val="a"/>
    <w:link w:val="af8"/>
    <w:unhideWhenUsed/>
    <w:rsid w:val="00DC10DF"/>
    <w:pPr>
      <w:jc w:val="both"/>
    </w:pPr>
    <w:rPr>
      <w:szCs w:val="20"/>
      <w:lang w:eastAsia="ar-SA"/>
    </w:rPr>
  </w:style>
  <w:style w:type="character" w:customStyle="1" w:styleId="af8">
    <w:name w:val="Основной текст Знак"/>
    <w:basedOn w:val="a0"/>
    <w:link w:val="af7"/>
    <w:rsid w:val="00DC10D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DC10DF"/>
    <w:pPr>
      <w:widowControl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9">
    <w:name w:val="FollowedHyperlink"/>
    <w:rsid w:val="00DC10DF"/>
    <w:rPr>
      <w:color w:val="800080"/>
      <w:u w:val="single"/>
    </w:rPr>
  </w:style>
  <w:style w:type="table" w:styleId="afa">
    <w:name w:val="Table Grid"/>
    <w:basedOn w:val="a1"/>
    <w:uiPriority w:val="59"/>
    <w:rsid w:val="00DC10D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List Paragraph"/>
    <w:basedOn w:val="a"/>
    <w:uiPriority w:val="34"/>
    <w:qFormat/>
    <w:rsid w:val="00DC10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84606-215E-4E6B-A8B2-979C3CD8D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Абросимова</dc:creator>
  <cp:lastModifiedBy>Пользователь</cp:lastModifiedBy>
  <cp:revision>40</cp:revision>
  <dcterms:created xsi:type="dcterms:W3CDTF">2017-08-08T08:03:00Z</dcterms:created>
  <dcterms:modified xsi:type="dcterms:W3CDTF">2024-11-21T08:57:00Z</dcterms:modified>
</cp:coreProperties>
</file>