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5396" w:rsidRPr="00C027FB" w:rsidRDefault="0091527B">
      <w:pPr>
        <w:pStyle w:val="a7"/>
        <w:jc w:val="center"/>
        <w:rPr>
          <w:b/>
          <w:i/>
          <w:sz w:val="28"/>
          <w:szCs w:val="28"/>
        </w:rPr>
      </w:pPr>
      <w:r w:rsidRPr="00C027FB">
        <w:rPr>
          <w:b/>
          <w:i/>
          <w:sz w:val="28"/>
          <w:szCs w:val="28"/>
        </w:rPr>
        <w:t>Описание объекта закупки</w:t>
      </w:r>
    </w:p>
    <w:p w:rsidR="00C027FB" w:rsidRDefault="00C027FB">
      <w:pPr>
        <w:pStyle w:val="a7"/>
        <w:jc w:val="center"/>
        <w:rPr>
          <w:b/>
          <w:sz w:val="28"/>
          <w:szCs w:val="28"/>
        </w:rPr>
      </w:pPr>
    </w:p>
    <w:p w:rsidR="001A5396" w:rsidRDefault="0091527B">
      <w:pPr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Общие сведения</w:t>
      </w:r>
    </w:p>
    <w:p w:rsidR="00B56A73" w:rsidRDefault="0091527B">
      <w:pPr>
        <w:spacing w:after="0" w:line="100" w:lineRule="atLeast"/>
        <w:ind w:firstLine="709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</w:rPr>
        <w:t>1.1. Заказчик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: </w:t>
      </w:r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МБУК «ДК им</w:t>
      </w:r>
      <w:proofErr w:type="gramStart"/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.М</w:t>
      </w:r>
      <w:proofErr w:type="gramEnd"/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аяковского»</w:t>
      </w:r>
    </w:p>
    <w:p w:rsidR="001A5396" w:rsidRDefault="00B56A73">
      <w:pPr>
        <w:spacing w:after="0" w:line="100" w:lineRule="atLeast"/>
        <w:ind w:firstLine="709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1.2. Предмет контракта:</w:t>
      </w:r>
      <w:r w:rsidR="0091527B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 </w:t>
      </w:r>
      <w:r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Приобретение одежды сцены для МБУК «ДК им. Маяковского» (полотно для </w:t>
      </w:r>
      <w:proofErr w:type="spellStart"/>
      <w:r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антрактно</w:t>
      </w:r>
      <w:proofErr w:type="spellEnd"/>
      <w:r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 - раздвижного занавеса, арлекин, кулисы, п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адуги, задник).</w:t>
      </w:r>
    </w:p>
    <w:p w:rsidR="001A5396" w:rsidRDefault="0091527B">
      <w:pPr>
        <w:spacing w:after="0" w:line="100" w:lineRule="atLeast"/>
        <w:ind w:firstLine="709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1.</w:t>
      </w:r>
      <w:r w:rsid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3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. Место поставки: </w:t>
      </w:r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Ростовская область, </w:t>
      </w:r>
      <w:proofErr w:type="gramStart"/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г</w:t>
      </w:r>
      <w:proofErr w:type="gramEnd"/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. Каменск-Шахтинский, ул. Парк культуры, 8.</w:t>
      </w:r>
    </w:p>
    <w:p w:rsidR="001A5396" w:rsidRDefault="0091527B">
      <w:pPr>
        <w:spacing w:after="0" w:line="100" w:lineRule="atLeast"/>
        <w:ind w:firstLine="709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1.</w:t>
      </w:r>
      <w:r w:rsid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4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. Сроки поставки: до </w:t>
      </w:r>
      <w:r w:rsid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30 мая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 2025 года. Поставщик должен поставить товар заказчику собственным транспортом или с привлечением транспорта третьих лиц за свой счет. Поставка производится силами и средствами поставщика.</w:t>
      </w:r>
      <w:r w:rsid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 </w:t>
      </w:r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Поставщик имеет право досрочно поставить товар по согласованию с Заказчиком.</w:t>
      </w:r>
    </w:p>
    <w:p w:rsidR="001A5396" w:rsidRDefault="0091527B">
      <w:pPr>
        <w:spacing w:after="0" w:line="100" w:lineRule="atLeast"/>
        <w:ind w:firstLine="709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1.</w:t>
      </w:r>
      <w:r w:rsid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5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. Время поставки: </w:t>
      </w:r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по согласованию с Заказчиком</w:t>
      </w:r>
      <w:r w:rsid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.</w:t>
      </w:r>
    </w:p>
    <w:p w:rsidR="001A5396" w:rsidRDefault="00B56A73" w:rsidP="00B56A73">
      <w:pPr>
        <w:spacing w:after="0" w:line="100" w:lineRule="atLeast"/>
        <w:ind w:firstLine="708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1.6</w:t>
      </w:r>
      <w:r w:rsidR="0091527B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. Гарантийный срок: </w:t>
      </w:r>
      <w:r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Гарантийный срок на поставляемый Товар должен быть не менее 12 месяцев </w:t>
      </w:r>
      <w:proofErr w:type="gramStart"/>
      <w:r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с даты подписания</w:t>
      </w:r>
      <w:proofErr w:type="gramEnd"/>
      <w:r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 документов о приёмке. В случае если производителем (заводом изготовителем), установлены гарантийные сроки, большие по сравнению с гарантийным сроком, предусмотренным проектом Контракта, к соответствующему Товару применяются гарантийные сроки, установленные производителем (заводом изготовителем).</w:t>
      </w:r>
    </w:p>
    <w:p w:rsidR="001A5396" w:rsidRDefault="0091527B">
      <w:pPr>
        <w:spacing w:after="0" w:line="100" w:lineRule="atLeast"/>
        <w:ind w:firstLine="709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1.</w:t>
      </w:r>
      <w:r w:rsid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7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. Срок и условия оплаты: Оплата за поставленный товар осуществляется заказчиком в течение 7 (десяти) рабочих дней со дня представления поставщиком за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казчику документов, подтверждающих факт поставки (акт приема-передачи, товарная накладная, счет /счет-фактура при наличии/ или универсальный передаточный документ). Оплата осуществляется безналичным расчетом. Авансирование не предусматривается. </w:t>
      </w:r>
    </w:p>
    <w:p w:rsidR="001A5396" w:rsidRDefault="0091527B">
      <w:pPr>
        <w:spacing w:after="0" w:line="100" w:lineRule="atLeast"/>
        <w:ind w:firstLine="708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В состав цены должны быть включены: стоимость всех материалов и все расходы, связанные с выполнением работ, в том числе поставка и монтаж  комплекта одежды сцены.</w:t>
      </w:r>
    </w:p>
    <w:p w:rsidR="001A5396" w:rsidRDefault="0091527B">
      <w:pPr>
        <w:spacing w:after="0" w:line="100" w:lineRule="atLeast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ab/>
        <w:t>Поставляемые изделия н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еобходимо поставить</w:t>
      </w:r>
      <w:bookmarkStart w:id="0" w:name="_GoBack"/>
      <w:bookmarkEnd w:id="0"/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 </w:t>
      </w:r>
      <w:proofErr w:type="gramStart"/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новыми</w:t>
      </w:r>
      <w:proofErr w:type="gramEnd"/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, и ранее не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 использованными, не</w:t>
      </w:r>
      <w:r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 восстановленными. На все ткани должны быть пре</w:t>
      </w:r>
      <w:r w:rsid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доставлены пожарные сертификаты в </w:t>
      </w:r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соответств</w:t>
      </w:r>
      <w:r w:rsid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ии с</w:t>
      </w:r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 требованиям ГОСТ </w:t>
      </w:r>
      <w:proofErr w:type="gramStart"/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>Р</w:t>
      </w:r>
      <w:proofErr w:type="gramEnd"/>
      <w:r w:rsidR="00B56A73" w:rsidRPr="00B56A73"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  <w:t xml:space="preserve"> 50810 – 95 с учетом требований федерального закона №123 – ФЗ от 22.07.2008 “Технический регламент о требованиях пожарной безопасности”.</w:t>
      </w:r>
    </w:p>
    <w:p w:rsidR="00B56A73" w:rsidRDefault="00B56A73">
      <w:pPr>
        <w:spacing w:after="0" w:line="100" w:lineRule="atLeast"/>
        <w:ind w:firstLine="708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</w:p>
    <w:tbl>
      <w:tblPr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268"/>
        <w:gridCol w:w="1276"/>
        <w:gridCol w:w="2552"/>
        <w:gridCol w:w="3260"/>
        <w:gridCol w:w="1134"/>
        <w:gridCol w:w="2268"/>
        <w:gridCol w:w="851"/>
        <w:gridCol w:w="850"/>
      </w:tblGrid>
      <w:tr w:rsidR="00C027FB" w:rsidRPr="00BB41D3" w:rsidTr="00BB41D3">
        <w:trPr>
          <w:trHeight w:val="960"/>
        </w:trPr>
        <w:tc>
          <w:tcPr>
            <w:tcW w:w="675" w:type="dxa"/>
            <w:vMerge w:val="restart"/>
            <w:shd w:val="clear" w:color="auto" w:fill="auto"/>
            <w:vAlign w:val="center"/>
            <w:hideMark/>
          </w:tcPr>
          <w:p w:rsidR="00C027FB" w:rsidRPr="00BB41D3" w:rsidRDefault="00C04F25" w:rsidP="00BB41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П</w:t>
            </w:r>
            <w:proofErr w:type="gramEnd"/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  <w:hideMark/>
          </w:tcPr>
          <w:p w:rsidR="00C027FB" w:rsidRPr="00BB41D3" w:rsidRDefault="00C04F25" w:rsidP="00C04F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Наименование товара, работы, услуги</w:t>
            </w:r>
          </w:p>
        </w:tc>
        <w:tc>
          <w:tcPr>
            <w:tcW w:w="1276" w:type="dxa"/>
            <w:vMerge w:val="restart"/>
            <w:vAlign w:val="center"/>
          </w:tcPr>
          <w:p w:rsidR="00C027FB" w:rsidRPr="00BB41D3" w:rsidRDefault="00C04F25" w:rsidP="00C04F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Ктру</w:t>
            </w:r>
            <w:proofErr w:type="spellEnd"/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/окпд</w:t>
            </w:r>
            <w:proofErr w:type="gramStart"/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proofErr w:type="gramEnd"/>
          </w:p>
        </w:tc>
        <w:tc>
          <w:tcPr>
            <w:tcW w:w="9214" w:type="dxa"/>
            <w:gridSpan w:val="4"/>
            <w:vAlign w:val="center"/>
          </w:tcPr>
          <w:p w:rsidR="00C027FB" w:rsidRPr="00BB41D3" w:rsidRDefault="00C027FB" w:rsidP="00C04F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Описание объекта закупки</w:t>
            </w:r>
          </w:p>
        </w:tc>
        <w:tc>
          <w:tcPr>
            <w:tcW w:w="851" w:type="dxa"/>
            <w:vMerge w:val="restart"/>
            <w:vAlign w:val="center"/>
          </w:tcPr>
          <w:p w:rsidR="00C027FB" w:rsidRPr="00BB41D3" w:rsidRDefault="00C027FB" w:rsidP="00C04F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Ед</w:t>
            </w:r>
            <w:proofErr w:type="gramStart"/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.и</w:t>
            </w:r>
            <w:proofErr w:type="gramEnd"/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зм</w:t>
            </w:r>
            <w:proofErr w:type="spellEnd"/>
          </w:p>
        </w:tc>
        <w:tc>
          <w:tcPr>
            <w:tcW w:w="850" w:type="dxa"/>
            <w:vMerge w:val="restart"/>
            <w:vAlign w:val="center"/>
          </w:tcPr>
          <w:p w:rsidR="00C027FB" w:rsidRPr="00BB41D3" w:rsidRDefault="00C027FB" w:rsidP="00C04F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Кол-во</w:t>
            </w:r>
          </w:p>
        </w:tc>
      </w:tr>
      <w:tr w:rsidR="00C027FB" w:rsidRPr="00BB41D3" w:rsidTr="00BB41D3">
        <w:trPr>
          <w:trHeight w:val="960"/>
        </w:trPr>
        <w:tc>
          <w:tcPr>
            <w:tcW w:w="675" w:type="dxa"/>
            <w:vMerge/>
            <w:shd w:val="clear" w:color="auto" w:fill="auto"/>
            <w:hideMark/>
          </w:tcPr>
          <w:p w:rsidR="00C027FB" w:rsidRPr="00BB41D3" w:rsidRDefault="00C027FB" w:rsidP="00BB41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  <w:hideMark/>
          </w:tcPr>
          <w:p w:rsidR="00C027FB" w:rsidRPr="00BB41D3" w:rsidRDefault="00C027FB" w:rsidP="00A527F1">
            <w:pPr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vMerge/>
          </w:tcPr>
          <w:p w:rsidR="00C027FB" w:rsidRPr="00BB41D3" w:rsidRDefault="00C027FB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2" w:type="dxa"/>
            <w:vAlign w:val="center"/>
          </w:tcPr>
          <w:p w:rsidR="00C027FB" w:rsidRPr="00BB41D3" w:rsidRDefault="00C04F25" w:rsidP="00C04F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3260" w:type="dxa"/>
            <w:vAlign w:val="center"/>
          </w:tcPr>
          <w:p w:rsidR="00C027FB" w:rsidRPr="00BB41D3" w:rsidRDefault="00C04F25" w:rsidP="00C04F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:rsidR="00C027FB" w:rsidRPr="00BB41D3" w:rsidRDefault="00C04F25" w:rsidP="00C04F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/>
                <w:sz w:val="20"/>
                <w:szCs w:val="20"/>
                <w:lang w:eastAsia="ar-SA"/>
              </w:rPr>
              <w:t>Единица измерения характеристики</w:t>
            </w:r>
          </w:p>
        </w:tc>
        <w:tc>
          <w:tcPr>
            <w:tcW w:w="2268" w:type="dxa"/>
            <w:vAlign w:val="center"/>
          </w:tcPr>
          <w:p w:rsidR="00C027FB" w:rsidRPr="00BB41D3" w:rsidRDefault="00C04F25" w:rsidP="00C04F2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vMerge/>
          </w:tcPr>
          <w:p w:rsidR="00C027FB" w:rsidRPr="00BB41D3" w:rsidRDefault="00C027FB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027FB" w:rsidRPr="00BB41D3" w:rsidRDefault="00C027FB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 w:val="restart"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 xml:space="preserve">Полотно для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антрактно-раздвижного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B41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занавеса</w:t>
            </w:r>
          </w:p>
        </w:tc>
        <w:tc>
          <w:tcPr>
            <w:tcW w:w="1276" w:type="dxa"/>
            <w:vMerge w:val="restart"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13.92.15.110</w:t>
            </w: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 xml:space="preserve">Высота (в готовом </w:t>
            </w:r>
            <w:r w:rsidRPr="00BB41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задрапированном виде)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≥ 7.2 и ≤ 7.4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Метр (м)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Участник закупки указывает в заявке </w:t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конкретное значение характеристики</w:t>
            </w:r>
          </w:p>
        </w:tc>
        <w:tc>
          <w:tcPr>
            <w:tcW w:w="851" w:type="dxa"/>
            <w:vMerge w:val="restart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50" w:type="dxa"/>
            <w:vMerge w:val="restart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Ширина (в готовом задрапированном виде)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5.5 и ≤ 5.7 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Метр (м)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Плотность ткани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менее 350г/м</w:t>
            </w: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  <w:proofErr w:type="gram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и не более 450 г/м2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Поперечные стыковочные швы (надставки)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допускаются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Дополнительная обработка антипиренами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допускаютс</w:t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я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Ворс ткани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Направление ворса вверх. Высота ворса не менее 1,0 мм и не более 1,5 мм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Верхний край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Потайной кушак с вязками – четырехслойная обработка шириной не менее 100 мм.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Коэффициент сборки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2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Подкладочная ткань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Габардин, не поддерживающий </w:t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горение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Значение характеристики не </w:t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Нижний край</w:t>
            </w:r>
            <w:r w:rsidRPr="00BB41D3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Двойная подгибка не менее 80 мм и не более 100 мм</w:t>
            </w:r>
            <w:r w:rsidRPr="00BB41D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декоративное оформление нижнего края занавеса с использованием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пазумента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высотой не мене 150мм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Основная ткань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Бархат - 100% полиэстер. Ворсовой материал, не поддерживающий горение, произведенный из модифицированного полиэфирного волокна (трудновоспламеняемых синтетических волокон), в молекулярную структуру которого введены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фосфоорганические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соединения, которые сохраняют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пожаробезопасные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свойства в процессе многолетней эксплуатации</w:t>
            </w:r>
            <w:r w:rsidRPr="00BB41D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ткань однотонная, узор и рисунки должны отсутствовать, цвет по согласованию с заказчиком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C04F25" w:rsidP="00C027F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Тип крепления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Вязки шириной не менее 15 мм, длиной не менее 500 мм, шаг вязок не более 240 мм</w:t>
            </w:r>
          </w:p>
        </w:tc>
        <w:tc>
          <w:tcPr>
            <w:tcW w:w="1134" w:type="dxa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 w:val="restart"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Арлекин</w:t>
            </w:r>
            <w:proofErr w:type="spellEnd"/>
          </w:p>
        </w:tc>
        <w:tc>
          <w:tcPr>
            <w:tcW w:w="1276" w:type="dxa"/>
            <w:vMerge w:val="restart"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13.92.15.110</w:t>
            </w: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Высота (в готовом задрапированном виде)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≥ 1.4 и ≤ 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Метр (м)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 w:val="restart"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vMerge w:val="restart"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Ширина (в готовом задрапированном виде)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≥ 9 и ≤ 9.2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Метр (м)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Участник закупки указывает в заявке конкретное значение </w:t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C04F25" w:rsidRPr="00BB41D3" w:rsidRDefault="00C04F25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Драпировка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Сложная декоративная драпировка (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сваги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,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кокилье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, галстуки) с фигурным нижним срезом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C04F25" w:rsidRPr="00BB41D3" w:rsidRDefault="00C04F25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04F25" w:rsidRPr="00BB41D3" w:rsidRDefault="00C04F25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C04F25" w:rsidRPr="00BB41D3" w:rsidRDefault="00C04F25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Нижний край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украшен</w:t>
            </w:r>
            <w:proofErr w:type="gram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 бахромой с высотой не менее 150мм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C04F25" w:rsidRPr="00BB41D3" w:rsidRDefault="00C04F25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04F25" w:rsidRPr="00BB41D3" w:rsidRDefault="00C04F25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C04F25" w:rsidRPr="00BB41D3" w:rsidRDefault="00C04F25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Плотность ткани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не менее 350г/м</w:t>
            </w: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2</w:t>
            </w:r>
            <w:proofErr w:type="gram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 и не более 450г/м2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C04F25" w:rsidRPr="00BB41D3" w:rsidRDefault="00C04F25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04F25" w:rsidRPr="00BB41D3" w:rsidRDefault="00C04F25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04F25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C04F25" w:rsidRPr="00BB41D3" w:rsidRDefault="00C04F25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C04F25" w:rsidRPr="00BB41D3" w:rsidRDefault="00C04F25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C04F25" w:rsidRPr="00BB41D3" w:rsidRDefault="00C04F25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Ворс ткани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Высота ворса не менее 1,0 мм и не более 1,5 мм</w:t>
            </w:r>
            <w:r w:rsidRPr="00BB41D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Направление ворса вверх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04F25" w:rsidRPr="00BB41D3" w:rsidRDefault="00C04F25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C04F25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C04F25" w:rsidRPr="00BB41D3" w:rsidRDefault="00C04F25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04F25" w:rsidRPr="00BB41D3" w:rsidRDefault="00C04F25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Поперечные стыковочные швы (надставки)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допускаются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Дополнительная обработка антипиренами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допускаются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Верхний край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Потайной кушак с вязками – четырехслойная обработка шириной не менее 100 мм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Тип крепления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Вязки шириной не менее 15 мм, длиной не менее 500 мм, шаг вязок </w:t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lastRenderedPageBreak/>
              <w:t>не более 240 мм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Участник закупки указывает в заявке конкретное значение </w:t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lastRenderedPageBreak/>
              <w:t>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Коэффициент сборки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≥ 2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Ткань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Бархат - 100% полиэстер. Ворсовой материал, не поддерживающий горение, произведенный из модифицированного полиэфирного волокна (трудновоспламеняемых синтетических волокон), в молекулярную структуру которого введены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фосфоорганические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 соединения, которые сохраняют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пожаробезопасные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 свойства в процессе многолетней эксплуатации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 w:val="restart"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Кулиса</w:t>
            </w:r>
          </w:p>
        </w:tc>
        <w:tc>
          <w:tcPr>
            <w:tcW w:w="1276" w:type="dxa"/>
            <w:vMerge w:val="restart"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13.92.15.110</w:t>
            </w: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Высота (в готовом задрапированном виде)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6.3 и ≤ 6.4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Метр (м)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 w:val="restart"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vMerge w:val="restart"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Ширина (в готовом задрапированном виде)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2 и ≤ 2.1 Метр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Метр (м)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68437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Ткань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Блэкаут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не </w:t>
            </w: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поддерживающая</w:t>
            </w:r>
            <w:proofErr w:type="gram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горение. Полиэфирное волокно с двойным сатиновым плетением, состоящее из трех слоев, которые отражают солнечные лучи; серединный слой обеспечивает наибольшую защиту от проникновения света. Ткань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безворсовая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не поддерживающая горение, произведенная из модифицированного полиэфирного волокна (трудновоспламеняемых синтетических волокон), в молекулярную структуру которого введены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фосфоорганические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соединения, которые сохраняют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пожаробезопасные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свойства в процессе многолетней эксплуатации</w:t>
            </w:r>
            <w:r w:rsidRPr="00BB41D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Ткань однотонная, узор и рисунки должны отсутствовать, цвет по согласованию с заказчиком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Поверхностная плотность ткани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менее 260 г/м</w:t>
            </w: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  <w:proofErr w:type="gramEnd"/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Заход основной ткани по внутренней стороне на изнанку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250 и ≤ 300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Миллиметр (</w:t>
            </w: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мм</w:t>
            </w:r>
            <w:proofErr w:type="gram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Поперечные стыковочные швы (надставки)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допускаются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Дополнительная обработка антипиренами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допускаются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Нижний край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двойная подгибка не менее 80 мм и не более 100 мм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Участник закупки указывает в заявке конкретное значение </w:t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Верхний край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Потайной кушак с вязками – четырехслойная обработка шириной не менее 100 мм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Тип крепления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Вязки шириной не менее 15 мм, длиной не менее 500 мм, шаг вязок не более 240 мм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437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68437C" w:rsidRPr="00BB41D3" w:rsidRDefault="0068437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68437C" w:rsidRPr="00BB41D3" w:rsidRDefault="0068437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68437C" w:rsidRPr="00BB41D3" w:rsidRDefault="0068437C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Коэффициент сборки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2</w:t>
            </w:r>
          </w:p>
        </w:tc>
        <w:tc>
          <w:tcPr>
            <w:tcW w:w="1134" w:type="dxa"/>
            <w:vAlign w:val="center"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68437C" w:rsidRPr="00BB41D3" w:rsidRDefault="0068437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68437C" w:rsidRPr="00BB41D3" w:rsidRDefault="0068437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09C" w:rsidRPr="00BB41D3" w:rsidTr="00BB41D3">
        <w:trPr>
          <w:trHeight w:val="20"/>
        </w:trPr>
        <w:tc>
          <w:tcPr>
            <w:tcW w:w="675" w:type="dxa"/>
            <w:vMerge w:val="restart"/>
            <w:shd w:val="clear" w:color="auto" w:fill="auto"/>
            <w:noWrap/>
            <w:hideMark/>
          </w:tcPr>
          <w:p w:rsidR="005F609C" w:rsidRPr="00BB41D3" w:rsidRDefault="005F609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noWrap/>
            <w:hideMark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Падуга</w:t>
            </w:r>
            <w:proofErr w:type="spellEnd"/>
          </w:p>
        </w:tc>
        <w:tc>
          <w:tcPr>
            <w:tcW w:w="1276" w:type="dxa"/>
            <w:vMerge w:val="restart"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13.92.15.110</w:t>
            </w:r>
          </w:p>
        </w:tc>
        <w:tc>
          <w:tcPr>
            <w:tcW w:w="2552" w:type="dxa"/>
          </w:tcPr>
          <w:p w:rsidR="005F609C" w:rsidRPr="00BB41D3" w:rsidRDefault="005F609C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Высота (в готовом задрапированном виде)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≥ 1.4 и ≤ 1.5 </w:t>
            </w:r>
          </w:p>
        </w:tc>
        <w:tc>
          <w:tcPr>
            <w:tcW w:w="1134" w:type="dxa"/>
            <w:vAlign w:val="center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Метр (м)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 w:val="restart"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vMerge w:val="restart"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5F609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5F609C" w:rsidRPr="00BB41D3" w:rsidRDefault="005F609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Merge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5F609C" w:rsidRPr="00BB41D3" w:rsidRDefault="005F609C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Ширина (в готовом задрапированном виде)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≥ 10.8 и ≤ 10.9</w:t>
            </w:r>
          </w:p>
        </w:tc>
        <w:tc>
          <w:tcPr>
            <w:tcW w:w="1134" w:type="dxa"/>
            <w:vAlign w:val="center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Метр (м)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09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5F609C" w:rsidRPr="00BB41D3" w:rsidRDefault="005F609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Ткань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Блэкаут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 не </w:t>
            </w: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поддерживающая</w:t>
            </w:r>
            <w:proofErr w:type="gram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 горение, изготовлена из модифицированного синтетического волокна. Полиэфирное волокно с двойным сатиновым плетением, состоящее из трех </w:t>
            </w: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слоев</w:t>
            </w:r>
            <w:proofErr w:type="gram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 которые отражают солнечные лучи; серединный слой обеспечивает наибольшую защиту от проникновения света. Ткань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безворсовая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, не поддерживающая горение, произведенная из </w:t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lastRenderedPageBreak/>
              <w:t xml:space="preserve">модифицированного полиэфирного волокна (трудновоспламеняемых синтетических волокон), в молекулярную структуру которого введены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фосфоорганические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 соединения, которые сохраняют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пожаробезопасные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 xml:space="preserve"> свойства в процессе многолетней эксплуатации</w:t>
            </w:r>
            <w:r w:rsidRPr="00BB41D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Ткань однотонная, узор и рисунки должны отсутствовать, цвет по согласованию с заказчиком</w:t>
            </w:r>
          </w:p>
        </w:tc>
        <w:tc>
          <w:tcPr>
            <w:tcW w:w="1134" w:type="dxa"/>
            <w:vAlign w:val="center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09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5F609C" w:rsidRPr="00BB41D3" w:rsidRDefault="005F609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Поверхностная плотность ткани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не менее 260 г/м</w:t>
            </w: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2</w:t>
            </w:r>
            <w:proofErr w:type="gramEnd"/>
          </w:p>
        </w:tc>
        <w:tc>
          <w:tcPr>
            <w:tcW w:w="1134" w:type="dxa"/>
            <w:vAlign w:val="center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09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5F609C" w:rsidRPr="00BB41D3" w:rsidRDefault="005F609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5F609C" w:rsidRPr="00BB41D3" w:rsidRDefault="005F609C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Поперечные стыковочные швы (надставки)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допускаются</w:t>
            </w:r>
          </w:p>
        </w:tc>
        <w:tc>
          <w:tcPr>
            <w:tcW w:w="1134" w:type="dxa"/>
            <w:vAlign w:val="center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09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5F609C" w:rsidRPr="00BB41D3" w:rsidRDefault="005F609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5F609C" w:rsidRPr="00BB41D3" w:rsidRDefault="005F609C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Дополнительная обработка антипиренами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допускаются</w:t>
            </w:r>
          </w:p>
        </w:tc>
        <w:tc>
          <w:tcPr>
            <w:tcW w:w="1134" w:type="dxa"/>
            <w:vAlign w:val="center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09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5F609C" w:rsidRPr="00BB41D3" w:rsidRDefault="005F609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Нижний край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двойная подгибка не менее 40 мм и не более 50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09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5F609C" w:rsidRPr="00BB41D3" w:rsidRDefault="005F609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Верхний край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потайной кушак с вязками – четырехслойная обработка шириной не менее 100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F609C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5F609C" w:rsidRPr="00BB41D3" w:rsidRDefault="005F609C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5F609C" w:rsidRPr="00BB41D3" w:rsidRDefault="005F609C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5F609C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</w:rPr>
              <w:t>Тип крепления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5F609C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Вязки шириной не менее 15 мм, длиной не менее 500 мм, шаг вязок не более 240 мм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F609C" w:rsidRPr="00BB41D3" w:rsidRDefault="005F609C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5F609C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EEEFE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5F609C" w:rsidRPr="00BB41D3" w:rsidRDefault="005F609C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0EA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2B30EA" w:rsidRPr="00BB41D3" w:rsidRDefault="002B30EA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2B30EA" w:rsidRPr="00BB41D3" w:rsidRDefault="002B30EA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Коэффициент сборки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2</w:t>
            </w:r>
          </w:p>
        </w:tc>
        <w:tc>
          <w:tcPr>
            <w:tcW w:w="1134" w:type="dxa"/>
            <w:vAlign w:val="center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0EA" w:rsidRPr="00BB41D3" w:rsidTr="00BB41D3">
        <w:trPr>
          <w:trHeight w:val="20"/>
        </w:trPr>
        <w:tc>
          <w:tcPr>
            <w:tcW w:w="675" w:type="dxa"/>
            <w:vMerge w:val="restart"/>
            <w:shd w:val="clear" w:color="auto" w:fill="auto"/>
            <w:noWrap/>
            <w:hideMark/>
          </w:tcPr>
          <w:p w:rsidR="002B30EA" w:rsidRPr="00BB41D3" w:rsidRDefault="002B30EA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  <w:shd w:val="clear" w:color="auto" w:fill="auto"/>
            <w:noWrap/>
            <w:hideMark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Задник</w:t>
            </w:r>
          </w:p>
        </w:tc>
        <w:tc>
          <w:tcPr>
            <w:tcW w:w="1276" w:type="dxa"/>
            <w:vMerge w:val="restart"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13.92.15.110</w:t>
            </w:r>
          </w:p>
        </w:tc>
        <w:tc>
          <w:tcPr>
            <w:tcW w:w="2552" w:type="dxa"/>
          </w:tcPr>
          <w:p w:rsidR="002B30EA" w:rsidRPr="00BB41D3" w:rsidRDefault="002B30EA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Высота (в готовом задрапированном виде)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6.3 и ≤ 6.4</w:t>
            </w:r>
          </w:p>
        </w:tc>
        <w:tc>
          <w:tcPr>
            <w:tcW w:w="1134" w:type="dxa"/>
            <w:vAlign w:val="center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Метр (м)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 w:val="restart"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850" w:type="dxa"/>
            <w:vMerge w:val="restart"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2B30EA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2B30EA" w:rsidRPr="00BB41D3" w:rsidRDefault="002B30EA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2B30EA" w:rsidRPr="00BB41D3" w:rsidRDefault="002B30EA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Ширина (в готовом задрапированном виде)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13.5 и ≤ 13.6 </w:t>
            </w:r>
          </w:p>
        </w:tc>
        <w:tc>
          <w:tcPr>
            <w:tcW w:w="1134" w:type="dxa"/>
            <w:vAlign w:val="center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Метр (м)</w:t>
            </w: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0EA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2B30EA" w:rsidRPr="00BB41D3" w:rsidRDefault="002B30EA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Ткань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Блэкаут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не </w:t>
            </w: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поддерживающая</w:t>
            </w:r>
            <w:proofErr w:type="gram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горение. Полиэфирное волокно с двойным сатиновым плетением, состоящее из трех слоев, которые отражают солнечные лучи; серединный слой обеспечивает наибольшую защиту от проникновения света. Ткань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безворсовая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, не поддерживающая горение, произведенная из модифицированного полиэфирного волокна (трудновоспламеняемых синтетических волокон), в молекулярную структуру которого введены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фосфоорганические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соединения, которые сохраняют </w:t>
            </w:r>
            <w:proofErr w:type="spell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пожаробезопасные</w:t>
            </w:r>
            <w:proofErr w:type="spellEnd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свойства в процессе многолетней эксплуатации</w:t>
            </w:r>
            <w:r w:rsidRPr="00BB41D3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Ткань однотонная, узор и рисунки должны отсутствовать, цвет по согласованию с заказчиком</w:t>
            </w:r>
          </w:p>
        </w:tc>
        <w:tc>
          <w:tcPr>
            <w:tcW w:w="1134" w:type="dxa"/>
            <w:vAlign w:val="center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0EA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2B30EA" w:rsidRPr="00BB41D3" w:rsidRDefault="002B30EA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Поверхностная плотность ткани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менее 260 г/м</w:t>
            </w:r>
            <w:proofErr w:type="gramStart"/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</w:t>
            </w:r>
            <w:proofErr w:type="gramEnd"/>
          </w:p>
        </w:tc>
        <w:tc>
          <w:tcPr>
            <w:tcW w:w="1134" w:type="dxa"/>
            <w:vAlign w:val="center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0EA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2B30EA" w:rsidRPr="00BB41D3" w:rsidRDefault="002B30EA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2B30EA" w:rsidRPr="00BB41D3" w:rsidRDefault="002B30EA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Поперечные стыковочные швы (надставки)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допускаются</w:t>
            </w:r>
          </w:p>
        </w:tc>
        <w:tc>
          <w:tcPr>
            <w:tcW w:w="1134" w:type="dxa"/>
            <w:vAlign w:val="center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0EA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2B30EA" w:rsidRPr="00BB41D3" w:rsidRDefault="002B30EA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2B30EA" w:rsidRPr="00BB41D3" w:rsidRDefault="002B30EA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Дополнительная обработка антипиренами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 допускаются</w:t>
            </w:r>
          </w:p>
        </w:tc>
        <w:tc>
          <w:tcPr>
            <w:tcW w:w="1134" w:type="dxa"/>
            <w:vAlign w:val="center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0EA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2B30EA" w:rsidRPr="00BB41D3" w:rsidRDefault="002B30EA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Нижний край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двойная подгибка не менее 80 мм и не более 100 мм</w:t>
            </w:r>
          </w:p>
        </w:tc>
        <w:tc>
          <w:tcPr>
            <w:tcW w:w="1134" w:type="dxa"/>
            <w:vAlign w:val="center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0EA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2B30EA" w:rsidRPr="00BB41D3" w:rsidRDefault="002B30EA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Верхний край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Потайной кушак с вязками – четырехслойная обработка шириной не менее 100 мм</w:t>
            </w:r>
          </w:p>
        </w:tc>
        <w:tc>
          <w:tcPr>
            <w:tcW w:w="1134" w:type="dxa"/>
            <w:vAlign w:val="center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B30EA" w:rsidRPr="00BB41D3" w:rsidRDefault="00BB41D3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B30EA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2B30EA" w:rsidRPr="00BB41D3" w:rsidRDefault="002B30EA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2B30EA" w:rsidRPr="00BB41D3" w:rsidRDefault="002B30EA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color w:val="383838"/>
                <w:sz w:val="20"/>
                <w:szCs w:val="20"/>
                <w:bdr w:val="none" w:sz="0" w:space="0" w:color="auto" w:frame="1"/>
                <w:shd w:val="clear" w:color="auto" w:fill="FFFFFF"/>
              </w:rPr>
              <w:t>Тип крепления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Вязки шириной не менее 15 мм, длиной не менее 500 мм, шаг вязок не более 240 мм</w:t>
            </w:r>
          </w:p>
        </w:tc>
        <w:tc>
          <w:tcPr>
            <w:tcW w:w="1134" w:type="dxa"/>
            <w:vAlign w:val="center"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2B30EA" w:rsidRPr="00BB41D3" w:rsidRDefault="002B30EA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2B30EA" w:rsidRPr="00BB41D3" w:rsidRDefault="002B30EA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1D3" w:rsidRPr="00BB41D3" w:rsidTr="00BB41D3">
        <w:trPr>
          <w:trHeight w:val="20"/>
        </w:trPr>
        <w:tc>
          <w:tcPr>
            <w:tcW w:w="675" w:type="dxa"/>
            <w:vMerge/>
            <w:shd w:val="clear" w:color="auto" w:fill="auto"/>
            <w:noWrap/>
            <w:hideMark/>
          </w:tcPr>
          <w:p w:rsidR="00BB41D3" w:rsidRPr="00BB41D3" w:rsidRDefault="00BB41D3" w:rsidP="00BB41D3">
            <w:pPr>
              <w:pStyle w:val="a8"/>
              <w:numPr>
                <w:ilvl w:val="0"/>
                <w:numId w:val="3"/>
              </w:numPr>
              <w:suppressAutoHyphens w:val="0"/>
              <w:spacing w:after="0" w:line="240" w:lineRule="auto"/>
              <w:ind w:left="284" w:right="459" w:hanging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shd w:val="clear" w:color="auto" w:fill="auto"/>
            <w:noWrap/>
            <w:hideMark/>
          </w:tcPr>
          <w:p w:rsidR="00BB41D3" w:rsidRPr="00BB41D3" w:rsidRDefault="00BB41D3" w:rsidP="0068437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B41D3" w:rsidRPr="00BB41D3" w:rsidRDefault="00BB41D3" w:rsidP="0068437C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552" w:type="dxa"/>
          </w:tcPr>
          <w:p w:rsidR="00BB41D3" w:rsidRPr="00BB41D3" w:rsidRDefault="00BB41D3" w:rsidP="00A527F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Коэффициент сборки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:rsidR="00BB41D3" w:rsidRPr="00BB41D3" w:rsidRDefault="00BB41D3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≥ 2</w:t>
            </w:r>
          </w:p>
        </w:tc>
        <w:tc>
          <w:tcPr>
            <w:tcW w:w="1134" w:type="dxa"/>
            <w:vAlign w:val="center"/>
          </w:tcPr>
          <w:p w:rsidR="00BB41D3" w:rsidRPr="00BB41D3" w:rsidRDefault="00BB41D3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  <w:noWrap/>
            <w:vAlign w:val="center"/>
            <w:hideMark/>
          </w:tcPr>
          <w:p w:rsidR="00BB41D3" w:rsidRPr="00BB41D3" w:rsidRDefault="00BB41D3" w:rsidP="00A527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1D3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851" w:type="dxa"/>
            <w:vMerge/>
          </w:tcPr>
          <w:p w:rsidR="00BB41D3" w:rsidRPr="00BB41D3" w:rsidRDefault="00BB41D3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B41D3" w:rsidRPr="00BB41D3" w:rsidRDefault="00BB41D3" w:rsidP="00C04F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B41D3" w:rsidRPr="00BB41D3" w:rsidTr="00BB41D3">
        <w:trPr>
          <w:trHeight w:val="20"/>
        </w:trPr>
        <w:tc>
          <w:tcPr>
            <w:tcW w:w="15134" w:type="dxa"/>
            <w:gridSpan w:val="9"/>
          </w:tcPr>
          <w:p w:rsidR="004F4397" w:rsidRDefault="004F4397" w:rsidP="004F4397">
            <w:pPr>
              <w:spacing w:after="0"/>
              <w:rPr>
                <w:rFonts w:ascii="Times New Roman" w:hAnsi="Times New Roman"/>
                <w:color w:val="000000"/>
              </w:rPr>
            </w:pPr>
          </w:p>
          <w:p w:rsidR="004F4397" w:rsidRDefault="004F4397" w:rsidP="004F439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664687">
              <w:rPr>
                <w:rFonts w:ascii="Times New Roman" w:hAnsi="Times New Roman"/>
                <w:color w:val="000000"/>
              </w:rPr>
              <w:lastRenderedPageBreak/>
              <w:t xml:space="preserve">Цена Договора включает в себя: стоимость Товара, расходы, связанные с доставкой, разгрузкой - погрузкой, размещением в местах хранения Заказчика, сборку, монтаж, стоимость упаковки (тары), маркировки, страхование, таможенные платежи (пошлины), другие установленные налоги, сборы и иные расходы, связанные с исполнением Договора.  </w:t>
            </w:r>
            <w:proofErr w:type="gramEnd"/>
          </w:p>
          <w:p w:rsidR="004F4397" w:rsidRDefault="004F4397" w:rsidP="004F439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Особенности поставки и установки</w:t>
            </w:r>
            <w:r w:rsidRPr="009D3A9C">
              <w:rPr>
                <w:rFonts w:ascii="Times New Roman" w:hAnsi="Times New Roman" w:cs="Times New Roman"/>
                <w:b/>
                <w:bCs/>
              </w:rPr>
              <w:t>:</w:t>
            </w:r>
          </w:p>
          <w:p w:rsidR="004F4397" w:rsidRPr="008F3C29" w:rsidRDefault="004F4397" w:rsidP="004F4397">
            <w:pPr>
              <w:spacing w:after="0"/>
              <w:rPr>
                <w:rFonts w:ascii="Times New Roman" w:hAnsi="Times New Roman"/>
                <w:kern w:val="1"/>
              </w:rPr>
            </w:pPr>
            <w:r w:rsidRPr="008F3C29">
              <w:rPr>
                <w:rFonts w:ascii="Times New Roman" w:hAnsi="Times New Roman" w:cs="Times New Roman"/>
                <w:b/>
                <w:bCs/>
              </w:rPr>
              <w:t>-</w:t>
            </w:r>
            <w:r w:rsidRPr="008F3C29">
              <w:rPr>
                <w:rFonts w:ascii="Times New Roman" w:hAnsi="Times New Roman"/>
                <w:shd w:val="clear" w:color="auto" w:fill="FFFFFF"/>
              </w:rPr>
              <w:t xml:space="preserve">  С момента подписания контракта </w:t>
            </w:r>
            <w:r w:rsidRPr="008F3C29">
              <w:rPr>
                <w:rFonts w:ascii="Times New Roman" w:hAnsi="Times New Roman"/>
              </w:rPr>
              <w:t xml:space="preserve">Поставщик в течение </w:t>
            </w:r>
            <w:r>
              <w:rPr>
                <w:rFonts w:ascii="Times New Roman" w:hAnsi="Times New Roman"/>
              </w:rPr>
              <w:t>пяти</w:t>
            </w:r>
            <w:r w:rsidRPr="008F3C29">
              <w:rPr>
                <w:rFonts w:ascii="Times New Roman" w:hAnsi="Times New Roman"/>
              </w:rPr>
              <w:t xml:space="preserve"> календарных дней обеспечивает</w:t>
            </w:r>
            <w:r w:rsidRPr="008F3C29">
              <w:rPr>
                <w:rFonts w:ascii="Times New Roman" w:hAnsi="Times New Roman"/>
                <w:kern w:val="1"/>
              </w:rPr>
              <w:t xml:space="preserve"> выезд специалиста </w:t>
            </w:r>
            <w:r>
              <w:rPr>
                <w:rFonts w:ascii="Times New Roman" w:hAnsi="Times New Roman"/>
                <w:kern w:val="1"/>
              </w:rPr>
              <w:t>на объект для уточнения замеров.</w:t>
            </w:r>
          </w:p>
          <w:p w:rsidR="004F4397" w:rsidRPr="008F3C29" w:rsidRDefault="004F4397" w:rsidP="004F4397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8F3C29">
              <w:rPr>
                <w:rFonts w:ascii="Times New Roman" w:hAnsi="Times New Roman" w:cs="Times New Roman"/>
                <w:b/>
                <w:bCs/>
              </w:rPr>
              <w:t xml:space="preserve">- </w:t>
            </w:r>
            <w:r w:rsidRPr="008F3C29">
              <w:rPr>
                <w:rFonts w:ascii="Times New Roman" w:hAnsi="Times New Roman" w:cs="Times New Roman"/>
                <w:bCs/>
              </w:rPr>
              <w:t>Поставщик должен разработать и согласовать с Заказчиком эскиз одежды сцены</w:t>
            </w:r>
            <w:r>
              <w:rPr>
                <w:rFonts w:ascii="Times New Roman" w:hAnsi="Times New Roman" w:cs="Times New Roman"/>
                <w:bCs/>
              </w:rPr>
              <w:t>.</w:t>
            </w:r>
          </w:p>
          <w:p w:rsidR="004F4397" w:rsidRDefault="004F4397" w:rsidP="004F4397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F3C29">
              <w:rPr>
                <w:rFonts w:ascii="Times New Roman" w:hAnsi="Times New Roman" w:cs="Times New Roman"/>
                <w:bCs/>
              </w:rPr>
              <w:t xml:space="preserve">- Проект эскиза одежды для сцены создается Поставщиком в течение </w:t>
            </w:r>
            <w:r>
              <w:rPr>
                <w:rFonts w:ascii="Times New Roman" w:hAnsi="Times New Roman" w:cs="Times New Roman"/>
                <w:bCs/>
              </w:rPr>
              <w:t>десяти</w:t>
            </w:r>
            <w:r w:rsidRPr="008F3C29">
              <w:rPr>
                <w:rFonts w:ascii="Times New Roman" w:hAnsi="Times New Roman" w:cs="Times New Roman"/>
                <w:bCs/>
              </w:rPr>
              <w:t xml:space="preserve"> дней со дня подписания договора и утверждается Заказчиком в письменном виде.</w:t>
            </w:r>
          </w:p>
          <w:p w:rsidR="004F4397" w:rsidRPr="009D3A9C" w:rsidRDefault="004F4397" w:rsidP="004F4397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-Установка одежды сцены осуществляется на действующую механику сцены Заказчика.</w:t>
            </w:r>
          </w:p>
          <w:p w:rsidR="004F4397" w:rsidRPr="008F3C29" w:rsidRDefault="004F4397" w:rsidP="004F4397">
            <w:pPr>
              <w:spacing w:after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-Установка одежды сцены</w:t>
            </w:r>
            <w:r w:rsidRPr="009D3A9C">
              <w:rPr>
                <w:rFonts w:ascii="Times New Roman" w:hAnsi="Times New Roman" w:cs="Times New Roman"/>
                <w:bCs/>
              </w:rPr>
              <w:t xml:space="preserve"> на высоте более 6 метров</w:t>
            </w:r>
            <w:r>
              <w:rPr>
                <w:rFonts w:ascii="Times New Roman" w:hAnsi="Times New Roman" w:cs="Times New Roman"/>
                <w:bCs/>
              </w:rPr>
              <w:t xml:space="preserve"> производится</w:t>
            </w:r>
            <w:r w:rsidRPr="009D3A9C">
              <w:rPr>
                <w:rFonts w:ascii="Times New Roman" w:hAnsi="Times New Roman" w:cs="Times New Roman"/>
                <w:bCs/>
              </w:rPr>
              <w:t xml:space="preserve"> специалистами, имеющими документы, подтверждающие допуск </w:t>
            </w:r>
            <w:proofErr w:type="gramStart"/>
            <w:r w:rsidRPr="009D3A9C">
              <w:rPr>
                <w:rFonts w:ascii="Times New Roman" w:hAnsi="Times New Roman" w:cs="Times New Roman"/>
                <w:bCs/>
              </w:rPr>
              <w:t>к</w:t>
            </w:r>
            <w:proofErr w:type="gramEnd"/>
            <w:r w:rsidRPr="009D3A9C">
              <w:rPr>
                <w:rFonts w:ascii="Times New Roman" w:hAnsi="Times New Roman" w:cs="Times New Roman"/>
                <w:bCs/>
              </w:rPr>
              <w:t xml:space="preserve"> </w:t>
            </w:r>
            <w:proofErr w:type="gramStart"/>
            <w:r w:rsidRPr="009D3A9C">
              <w:rPr>
                <w:rFonts w:ascii="Times New Roman" w:hAnsi="Times New Roman" w:cs="Times New Roman"/>
                <w:bCs/>
              </w:rPr>
              <w:t>такого</w:t>
            </w:r>
            <w:proofErr w:type="gramEnd"/>
            <w:r w:rsidRPr="009D3A9C">
              <w:rPr>
                <w:rFonts w:ascii="Times New Roman" w:hAnsi="Times New Roman" w:cs="Times New Roman"/>
                <w:bCs/>
              </w:rPr>
              <w:t xml:space="preserve"> вида работам;</w:t>
            </w:r>
          </w:p>
          <w:p w:rsidR="00BB41D3" w:rsidRPr="0091527B" w:rsidRDefault="004F4397" w:rsidP="0091527B">
            <w:r>
              <w:rPr>
                <w:rFonts w:ascii="Times New Roman" w:hAnsi="Times New Roman" w:cs="Times New Roman"/>
                <w:bCs/>
              </w:rPr>
              <w:t>-П</w:t>
            </w:r>
            <w:r w:rsidRPr="009D3A9C">
              <w:rPr>
                <w:rFonts w:ascii="Times New Roman" w:hAnsi="Times New Roman" w:cs="Times New Roman"/>
                <w:bCs/>
              </w:rPr>
              <w:t xml:space="preserve">роведение работ </w:t>
            </w:r>
            <w:r>
              <w:rPr>
                <w:rFonts w:ascii="Times New Roman" w:hAnsi="Times New Roman" w:cs="Times New Roman"/>
                <w:bCs/>
              </w:rPr>
              <w:t xml:space="preserve">должно производиться </w:t>
            </w:r>
            <w:r w:rsidRPr="009D3A9C">
              <w:rPr>
                <w:rFonts w:ascii="Times New Roman" w:hAnsi="Times New Roman" w:cs="Times New Roman"/>
                <w:bCs/>
              </w:rPr>
              <w:t>без нарушения функционального назначения здания (без нарушения графика и ритма работ сотруд</w:t>
            </w:r>
            <w:r>
              <w:rPr>
                <w:rFonts w:ascii="Times New Roman" w:hAnsi="Times New Roman" w:cs="Times New Roman"/>
                <w:bCs/>
              </w:rPr>
              <w:t>ников) в часы, согласованные с З</w:t>
            </w:r>
            <w:r w:rsidRPr="009D3A9C">
              <w:rPr>
                <w:rFonts w:ascii="Times New Roman" w:hAnsi="Times New Roman" w:cs="Times New Roman"/>
                <w:bCs/>
              </w:rPr>
              <w:t>аказчиком.</w:t>
            </w:r>
          </w:p>
        </w:tc>
      </w:tr>
    </w:tbl>
    <w:p w:rsidR="00C027FB" w:rsidRDefault="00C027FB">
      <w:pPr>
        <w:spacing w:after="0" w:line="100" w:lineRule="atLeast"/>
        <w:ind w:firstLine="708"/>
        <w:jc w:val="both"/>
        <w:rPr>
          <w:rFonts w:ascii="Times New Roman" w:eastAsia="Arial Unicode MS" w:hAnsi="Times New Roman" w:cs="Arial Unicode MS"/>
          <w:color w:val="000000"/>
          <w:kern w:val="2"/>
          <w:sz w:val="24"/>
          <w:szCs w:val="24"/>
          <w:lang w:eastAsia="ar-SA"/>
        </w:rPr>
      </w:pPr>
    </w:p>
    <w:sectPr w:rsidR="00C027FB" w:rsidSect="0091527B">
      <w:pgSz w:w="16838" w:h="11906" w:orient="landscape"/>
      <w:pgMar w:top="851" w:right="1134" w:bottom="850" w:left="113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603B5"/>
    <w:multiLevelType w:val="multilevel"/>
    <w:tmpl w:val="CD3C14A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524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>
    <w:nsid w:val="45AC2483"/>
    <w:multiLevelType w:val="multilevel"/>
    <w:tmpl w:val="EF7628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4DD52E60"/>
    <w:multiLevelType w:val="hybridMultilevel"/>
    <w:tmpl w:val="266C5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30"/>
  <w:displayHorizontalDrawingGridEvery w:val="2"/>
  <w:characterSpacingControl w:val="doNotCompress"/>
  <w:compat/>
  <w:rsids>
    <w:rsidRoot w:val="001A5396"/>
    <w:rsid w:val="001A5396"/>
    <w:rsid w:val="002B30EA"/>
    <w:rsid w:val="004F4397"/>
    <w:rsid w:val="005F609C"/>
    <w:rsid w:val="0068437C"/>
    <w:rsid w:val="0091527B"/>
    <w:rsid w:val="00B56A73"/>
    <w:rsid w:val="00BB41D3"/>
    <w:rsid w:val="00C027FB"/>
    <w:rsid w:val="00C04F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DF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F36DB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rsid w:val="00F36DBF"/>
    <w:pPr>
      <w:spacing w:after="140"/>
    </w:pPr>
  </w:style>
  <w:style w:type="paragraph" w:styleId="a5">
    <w:name w:val="List"/>
    <w:basedOn w:val="a4"/>
    <w:rsid w:val="00F36DBF"/>
    <w:rPr>
      <w:rFonts w:cs="Arial"/>
    </w:rPr>
  </w:style>
  <w:style w:type="paragraph" w:customStyle="1" w:styleId="Caption">
    <w:name w:val="Caption"/>
    <w:basedOn w:val="a"/>
    <w:qFormat/>
    <w:rsid w:val="00F36DB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index heading"/>
    <w:basedOn w:val="a"/>
    <w:qFormat/>
    <w:rsid w:val="00F36DBF"/>
    <w:pPr>
      <w:suppressLineNumbers/>
    </w:pPr>
    <w:rPr>
      <w:rFonts w:cs="Arial"/>
    </w:rPr>
  </w:style>
  <w:style w:type="paragraph" w:styleId="a7">
    <w:name w:val="No Spacing"/>
    <w:uiPriority w:val="1"/>
    <w:qFormat/>
    <w:rsid w:val="00AB31C4"/>
    <w:rPr>
      <w:rFonts w:ascii="Times New Roman" w:eastAsia="Times New Roman" w:hAnsi="Times New Roman" w:cs="Times New Roman"/>
      <w:lang w:eastAsia="ru-RU"/>
    </w:rPr>
  </w:style>
  <w:style w:type="paragraph" w:styleId="a8">
    <w:name w:val="List Paragraph"/>
    <w:basedOn w:val="a"/>
    <w:link w:val="a9"/>
    <w:uiPriority w:val="34"/>
    <w:qFormat/>
    <w:rsid w:val="00AB31C4"/>
    <w:pPr>
      <w:ind w:left="720"/>
      <w:contextualSpacing/>
    </w:pPr>
  </w:style>
  <w:style w:type="paragraph" w:customStyle="1" w:styleId="aa">
    <w:name w:val="Содержимое таблицы"/>
    <w:basedOn w:val="a"/>
    <w:qFormat/>
    <w:rsid w:val="00F36DBF"/>
    <w:pPr>
      <w:widowControl w:val="0"/>
      <w:suppressLineNumbers/>
    </w:pPr>
  </w:style>
  <w:style w:type="paragraph" w:customStyle="1" w:styleId="ab">
    <w:name w:val="Заголовок таблицы"/>
    <w:basedOn w:val="aa"/>
    <w:qFormat/>
    <w:rsid w:val="00F36DBF"/>
    <w:pPr>
      <w:jc w:val="center"/>
    </w:pPr>
    <w:rPr>
      <w:b/>
      <w:bCs/>
    </w:rPr>
  </w:style>
  <w:style w:type="table" w:styleId="ac">
    <w:name w:val="Table Grid"/>
    <w:basedOn w:val="a1"/>
    <w:uiPriority w:val="59"/>
    <w:rsid w:val="00BC55C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Абзац списка Знак"/>
    <w:link w:val="a8"/>
    <w:uiPriority w:val="34"/>
    <w:locked/>
    <w:rsid w:val="00C027FB"/>
  </w:style>
  <w:style w:type="character" w:customStyle="1" w:styleId="greyrow">
    <w:name w:val="greyrow"/>
    <w:basedOn w:val="a0"/>
    <w:rsid w:val="002B30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87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1855</TotalTime>
  <Pages>11</Pages>
  <Words>2018</Words>
  <Characters>11505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K</dc:creator>
  <dc:description/>
  <cp:lastModifiedBy>User</cp:lastModifiedBy>
  <cp:revision>45</cp:revision>
  <cp:lastPrinted>2025-02-07T10:33:00Z</cp:lastPrinted>
  <dcterms:created xsi:type="dcterms:W3CDTF">2023-01-15T17:32:00Z</dcterms:created>
  <dcterms:modified xsi:type="dcterms:W3CDTF">2025-02-17T13:08:00Z</dcterms:modified>
  <dc:language>ru-RU</dc:language>
</cp:coreProperties>
</file>