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clear" w:color="auto" w:fill="ffffff"/>
        <w:rPr>
          <w:b/>
          <w:color w:val="000000"/>
          <w:spacing w:val="-4"/>
        </w:rPr>
      </w:pPr>
      <w:r>
        <w:rPr>
          <w:b/>
          <w:color w:val="000000"/>
          <w:spacing w:val="-4"/>
        </w:rPr>
        <w:t xml:space="preserve">ТЕХНИЧЕСКОЕ ЗАДАНИЕ</w:t>
      </w:r>
      <w:r>
        <w:rPr>
          <w:b/>
          <w:color w:val="000000"/>
          <w:spacing w:val="-4"/>
        </w:rPr>
      </w:r>
      <w:r>
        <w:rPr>
          <w:b/>
          <w:color w:val="000000"/>
          <w:spacing w:val="-4"/>
        </w:rPr>
      </w:r>
    </w:p>
    <w:p>
      <w:pPr>
        <w:jc w:val="center"/>
        <w:tabs>
          <w:tab w:val="left" w:pos="6100" w:leader="none"/>
        </w:tabs>
        <w:rPr>
          <w:rFonts w:eastAsia="Calibri"/>
          <w:b/>
          <w:lang w:eastAsia="ar-SA"/>
        </w:rPr>
      </w:pPr>
      <w:r>
        <w:rPr>
          <w:rFonts w:eastAsia="Calibri"/>
          <w:b/>
          <w:lang w:eastAsia="ar-SA"/>
        </w:rPr>
        <w:t xml:space="preserve">1. Услуги связи облачной АТС</w:t>
      </w:r>
      <w:r>
        <w:rPr>
          <w:rFonts w:eastAsia="Calibri"/>
          <w:b/>
          <w:lang w:eastAsia="ar-SA"/>
        </w:rPr>
      </w:r>
      <w:r>
        <w:rPr>
          <w:rFonts w:eastAsia="Calibri"/>
          <w:b/>
          <w:lang w:eastAsia="ar-SA"/>
        </w:rPr>
      </w:r>
    </w:p>
    <w:p>
      <w:pPr>
        <w:jc w:val="center"/>
        <w:rPr>
          <w:rFonts w:eastAsia="SimSun"/>
          <w:b/>
          <w:bCs/>
          <w:lang w:eastAsia="zh-CN"/>
        </w:rPr>
      </w:pPr>
      <w:r>
        <w:rPr>
          <w:rFonts w:eastAsia="SimSun"/>
          <w:b/>
          <w:bCs/>
          <w:lang w:eastAsia="zh-CN"/>
        </w:rPr>
        <w:t xml:space="preserve">1. Термины и определения</w:t>
      </w:r>
      <w:r>
        <w:rPr>
          <w:rFonts w:eastAsia="SimSun"/>
          <w:b/>
          <w:bCs/>
          <w:lang w:eastAsia="zh-CN"/>
        </w:rPr>
      </w:r>
      <w:r>
        <w:rPr>
          <w:rFonts w:eastAsia="SimSun"/>
          <w:b/>
          <w:bCs/>
          <w:lang w:eastAsia="zh-CN"/>
        </w:rPr>
      </w:r>
    </w:p>
    <w:p>
      <w:pPr>
        <w:ind w:left="284" w:firstLine="709"/>
        <w:jc w:val="both"/>
        <w:tabs>
          <w:tab w:val="left" w:pos="426" w:leader="none"/>
        </w:tabs>
        <w:rPr>
          <w:rFonts w:eastAsia="SimSun"/>
          <w:lang w:eastAsia="en-US"/>
        </w:rPr>
      </w:pPr>
      <w:r>
        <w:rPr>
          <w:rFonts w:eastAsia="SimSun"/>
          <w:lang w:eastAsia="en-US"/>
        </w:rPr>
        <w:t xml:space="preserve">Облачная АТС (далее ОАТС) – </w:t>
      </w:r>
      <w:r>
        <w:rPr>
          <w:rFonts w:eastAsia="SimSun"/>
          <w:lang w:eastAsia="en-US"/>
        </w:rPr>
        <w:t xml:space="preserve">программно-аппаратное</w:t>
      </w:r>
      <w:r>
        <w:rPr>
          <w:rFonts w:eastAsia="SimSun"/>
          <w:lang w:eastAsia="en-US"/>
        </w:rPr>
        <w:t xml:space="preserve"> комплекс, функционирующее на оборудовании Исполнителя (Оператора), позволяющее организовать телефонную связь </w:t>
      </w:r>
      <w:r>
        <w:rPr>
          <w:rFonts w:eastAsia="SimSun"/>
          <w:lang w:val="en-US" w:eastAsia="en-US"/>
        </w:rPr>
        <w:t xml:space="preserve">c</w:t>
      </w:r>
      <w:r>
        <w:rPr>
          <w:rFonts w:eastAsia="SimSun"/>
          <w:lang w:eastAsia="en-US"/>
        </w:rPr>
        <w:t xml:space="preserve"> использованием сети Интернет или по выделенной линии.</w:t>
      </w:r>
      <w:r>
        <w:rPr>
          <w:rFonts w:eastAsia="SimSun"/>
          <w:lang w:eastAsia="en-US"/>
        </w:rPr>
      </w:r>
      <w:r>
        <w:rPr>
          <w:rFonts w:eastAsia="SimSun"/>
          <w:lang w:eastAsia="en-US"/>
        </w:rPr>
      </w:r>
    </w:p>
    <w:p>
      <w:pPr>
        <w:ind w:left="284" w:firstLine="709"/>
        <w:jc w:val="both"/>
        <w:rPr>
          <w:rFonts w:eastAsia="Fedra Sans Alt Pro Light"/>
          <w:color w:val="000000"/>
          <w:lang w:eastAsia="ar-SA"/>
        </w:rPr>
      </w:pPr>
      <w:r>
        <w:rPr>
          <w:rFonts w:eastAsia="Fedra Sans Alt Pro Light"/>
          <w:bCs/>
          <w:color w:val="000000"/>
          <w:lang w:eastAsia="ar-SA"/>
        </w:rPr>
        <w:t xml:space="preserve">Услуг</w:t>
      </w:r>
      <w:r>
        <w:rPr>
          <w:rFonts w:eastAsia="Fedra Sans Alt Pro Light"/>
          <w:bCs/>
          <w:color w:val="000000"/>
          <w:lang w:eastAsia="ar-SA"/>
        </w:rPr>
        <w:t xml:space="preserve">и(</w:t>
      </w:r>
      <w:r>
        <w:rPr>
          <w:rFonts w:eastAsia="Fedra Sans Alt Pro Light"/>
          <w:bCs/>
          <w:color w:val="000000"/>
          <w:lang w:eastAsia="ar-SA"/>
        </w:rPr>
        <w:t xml:space="preserve">а) </w:t>
      </w:r>
      <w:r>
        <w:rPr>
          <w:rFonts w:eastAsia="Fedra Sans Alt Pro Light"/>
          <w:color w:val="000000"/>
          <w:lang w:eastAsia="ar-SA"/>
        </w:rPr>
        <w:t xml:space="preserve">- услуги связи, подлежащие оказанию, в соответствии с настоящим Техническим заданием. Перечень оказываемых по Контракту Услуг определен в настоящем Техническом задании.</w:t>
      </w:r>
      <w:r>
        <w:rPr>
          <w:rFonts w:eastAsia="Fedra Sans Alt Pro Light"/>
          <w:color w:val="000000"/>
          <w:lang w:eastAsia="ar-SA"/>
        </w:rPr>
      </w:r>
      <w:r>
        <w:rPr>
          <w:rFonts w:eastAsia="Fedra Sans Alt Pro Light"/>
          <w:color w:val="000000"/>
          <w:lang w:eastAsia="ar-SA"/>
        </w:rPr>
      </w:r>
    </w:p>
    <w:p>
      <w:pPr>
        <w:contextualSpacing/>
        <w:ind w:left="284" w:firstLine="709"/>
        <w:jc w:val="both"/>
        <w:rPr>
          <w:rFonts w:eastAsia="Fedra Sans Alt Pro Light"/>
          <w:color w:val="000000"/>
          <w:lang w:eastAsia="ar-SA"/>
        </w:rPr>
      </w:pPr>
      <w:r>
        <w:rPr>
          <w:rFonts w:eastAsia="Fedra Sans Alt Pro Light"/>
          <w:color w:val="000000"/>
          <w:lang w:eastAsia="ar-SA"/>
        </w:rPr>
        <w:t xml:space="preserve">Исполнитель (Оператор) – юридическое лицо, оказывающее в рамках Контракта Услуги заказчику на основании лицензий, выданных федеральным органом исполнительной власти в области связи.</w:t>
      </w:r>
      <w:r>
        <w:rPr>
          <w:rFonts w:eastAsia="Fedra Sans Alt Pro Light"/>
          <w:color w:val="000000"/>
          <w:lang w:eastAsia="ar-SA"/>
        </w:rPr>
      </w:r>
      <w:r>
        <w:rPr>
          <w:rFonts w:eastAsia="Fedra Sans Alt Pro Light"/>
          <w:color w:val="000000"/>
          <w:lang w:eastAsia="ar-SA"/>
        </w:rPr>
      </w:r>
    </w:p>
    <w:p>
      <w:pPr>
        <w:ind w:left="284" w:firstLine="709"/>
        <w:jc w:val="both"/>
        <w:rPr>
          <w:rFonts w:eastAsia="SimSun"/>
          <w:lang w:eastAsia="en-US"/>
        </w:rPr>
      </w:pPr>
      <w:r>
        <w:rPr>
          <w:rFonts w:eastAsia="SimSun"/>
          <w:lang w:eastAsia="en-US"/>
        </w:rPr>
        <w:t xml:space="preserve">SIP (</w:t>
      </w:r>
      <w:r>
        <w:rPr>
          <w:rFonts w:eastAsia="SimSun"/>
          <w:lang w:eastAsia="en-US"/>
        </w:rPr>
        <w:t xml:space="preserve">Session</w:t>
      </w:r>
      <w:r>
        <w:rPr>
          <w:rFonts w:eastAsia="SimSun"/>
          <w:lang w:eastAsia="en-US"/>
        </w:rPr>
        <w:t xml:space="preserve"> </w:t>
      </w:r>
      <w:r>
        <w:rPr>
          <w:rFonts w:eastAsia="SimSun"/>
          <w:lang w:eastAsia="en-US"/>
        </w:rPr>
        <w:t xml:space="preserve">Initiation</w:t>
      </w:r>
      <w:r>
        <w:rPr>
          <w:rFonts w:eastAsia="SimSun"/>
          <w:lang w:eastAsia="en-US"/>
        </w:rPr>
        <w:t xml:space="preserve"> </w:t>
      </w:r>
      <w:r>
        <w:rPr>
          <w:rFonts w:eastAsia="SimSun"/>
          <w:lang w:eastAsia="en-US"/>
        </w:rPr>
        <w:t xml:space="preserve">Protocol</w:t>
      </w:r>
      <w:r>
        <w:rPr>
          <w:rFonts w:eastAsia="SimSun"/>
          <w:lang w:eastAsia="en-US"/>
        </w:rPr>
        <w:t xml:space="preserve">) — протокол передачи данных, описывающий способ установления и завершения пользовательского </w:t>
      </w:r>
      <w:r>
        <w:rPr>
          <w:rFonts w:eastAsia="SimSun"/>
          <w:lang w:eastAsia="en-US"/>
        </w:rPr>
        <w:t xml:space="preserve">интернет-соединения</w:t>
      </w:r>
      <w:r>
        <w:rPr>
          <w:rFonts w:eastAsia="SimSun"/>
          <w:lang w:eastAsia="en-US"/>
        </w:rPr>
        <w:t xml:space="preserve">, включающего в себя обмен различными мультимедийными данными (виде</w:t>
      </w:r>
      <w:r>
        <w:rPr>
          <w:rFonts w:eastAsia="SimSun"/>
          <w:lang w:eastAsia="en-US"/>
        </w:rPr>
        <w:t xml:space="preserve">о-</w:t>
      </w:r>
      <w:r>
        <w:rPr>
          <w:rFonts w:eastAsia="SimSun"/>
          <w:lang w:eastAsia="en-US"/>
        </w:rPr>
        <w:t xml:space="preserve"> и </w:t>
      </w:r>
      <w:r>
        <w:rPr>
          <w:rFonts w:eastAsia="SimSun"/>
          <w:lang w:eastAsia="en-US"/>
        </w:rPr>
        <w:t xml:space="preserve">аудиоконференция</w:t>
      </w:r>
      <w:r>
        <w:rPr>
          <w:rFonts w:eastAsia="SimSun"/>
          <w:lang w:eastAsia="en-US"/>
        </w:rPr>
        <w:t xml:space="preserve">, мгновенные сообщения, и т.д.).</w:t>
      </w:r>
      <w:r>
        <w:rPr>
          <w:rFonts w:eastAsia="SimSun"/>
          <w:lang w:eastAsia="en-US"/>
        </w:rPr>
      </w:r>
      <w:r>
        <w:rPr>
          <w:rFonts w:eastAsia="SimSun"/>
          <w:lang w:eastAsia="en-US"/>
        </w:rPr>
      </w:r>
    </w:p>
    <w:p>
      <w:pPr>
        <w:ind w:left="284" w:firstLine="709"/>
        <w:jc w:val="both"/>
        <w:rPr>
          <w:rFonts w:eastAsia="SimSun"/>
          <w:lang w:eastAsia="en-US"/>
        </w:rPr>
      </w:pPr>
      <w:r>
        <w:rPr>
          <w:rFonts w:eastAsia="SimSun"/>
          <w:lang w:eastAsia="en-US"/>
        </w:rPr>
        <w:t xml:space="preserve">Личный кабинет ОАТС (ЛК) – единый программный графический интерфейс, функционирующий на стороне Исполнителя, доступ к которому предоставляется Заказчику посредством открытия </w:t>
      </w:r>
      <w:r>
        <w:rPr>
          <w:rFonts w:eastAsia="SimSun"/>
          <w:lang w:eastAsia="en-US"/>
        </w:rPr>
        <w:t xml:space="preserve">интернет-страницы</w:t>
      </w:r>
      <w:r>
        <w:rPr>
          <w:rFonts w:eastAsia="SimSun"/>
          <w:lang w:eastAsia="en-US"/>
        </w:rPr>
        <w:t xml:space="preserve"> (адреса) в </w:t>
      </w:r>
      <w:r>
        <w:rPr>
          <w:rFonts w:eastAsia="SimSun"/>
          <w:lang w:val="en-US" w:eastAsia="en-US"/>
        </w:rPr>
        <w:t xml:space="preserve">WEB</w:t>
      </w:r>
      <w:r>
        <w:rPr>
          <w:rFonts w:eastAsia="SimSun"/>
          <w:lang w:eastAsia="en-US"/>
        </w:rPr>
        <w:t xml:space="preserve">-браузере и авторизации с использованием учетных данных. Через личный </w:t>
      </w:r>
      <w:r>
        <w:rPr>
          <w:rFonts w:eastAsia="SimSun"/>
          <w:lang w:eastAsia="en-US"/>
        </w:rPr>
        <w:t xml:space="preserve">кабинет осуществляются все настройки ОАТС, предоставляется доступ к статистике вызовов. Доступ к личному кабинету предоставляется без привязки к оборудованию, и возможен с любого узла (персональный компьютер, телефон), имеющего подключение к сети Интернет.</w:t>
      </w:r>
      <w:r>
        <w:rPr>
          <w:rFonts w:eastAsia="SimSun"/>
          <w:lang w:eastAsia="en-US"/>
        </w:rPr>
      </w:r>
      <w:r>
        <w:rPr>
          <w:rFonts w:eastAsia="SimSun"/>
          <w:lang w:eastAsia="en-US"/>
        </w:rPr>
      </w:r>
    </w:p>
    <w:p>
      <w:pPr>
        <w:ind w:left="284" w:firstLine="709"/>
        <w:jc w:val="both"/>
        <w:rPr>
          <w:rFonts w:eastAsia="SimSun"/>
          <w:lang w:eastAsia="en-US"/>
        </w:rPr>
      </w:pPr>
      <w:r>
        <w:rPr>
          <w:rFonts w:eastAsia="SimSun"/>
          <w:lang w:eastAsia="en-US"/>
        </w:rPr>
        <w:t xml:space="preserve">Мобильное приложение – мобильное приложение, совместимое с </w:t>
      </w:r>
      <w:r>
        <w:rPr>
          <w:rFonts w:eastAsia="SimSun"/>
          <w:lang w:val="en-US" w:eastAsia="en-US"/>
        </w:rPr>
        <w:t xml:space="preserve">iOS</w:t>
      </w:r>
      <w:r>
        <w:rPr>
          <w:rFonts w:eastAsia="SimSun"/>
          <w:lang w:eastAsia="en-US"/>
        </w:rPr>
        <w:t xml:space="preserve"> и </w:t>
      </w:r>
      <w:r>
        <w:rPr>
          <w:rFonts w:eastAsia="SimSun"/>
          <w:lang w:eastAsia="en-US"/>
        </w:rPr>
        <w:t xml:space="preserve">And</w:t>
      </w:r>
      <w:r>
        <w:rPr>
          <w:rFonts w:eastAsia="SimSun"/>
          <w:lang w:val="en-US" w:eastAsia="en-US"/>
        </w:rPr>
        <w:t xml:space="preserve">roid</w:t>
      </w:r>
      <w:r>
        <w:rPr>
          <w:rFonts w:eastAsia="SimSun"/>
          <w:lang w:eastAsia="en-US"/>
        </w:rPr>
        <w:t xml:space="preserve">, для </w:t>
      </w:r>
      <w:r>
        <w:rPr>
          <w:rFonts w:eastAsia="SimSun"/>
          <w:lang w:eastAsia="en-US"/>
        </w:rPr>
        <w:t xml:space="preserve">контроля за</w:t>
      </w:r>
      <w:r>
        <w:rPr>
          <w:rFonts w:eastAsia="SimSun"/>
          <w:lang w:eastAsia="en-US"/>
        </w:rPr>
        <w:t xml:space="preserve"> работой сотрудников в ОАТС и настройки ОАТС. </w:t>
      </w:r>
      <w:r>
        <w:rPr>
          <w:rFonts w:eastAsia="SimSun"/>
          <w:lang w:eastAsia="en-US"/>
        </w:rPr>
      </w:r>
      <w:r>
        <w:rPr>
          <w:rFonts w:eastAsia="SimSun"/>
          <w:lang w:eastAsia="en-US"/>
        </w:rPr>
      </w:r>
    </w:p>
    <w:p>
      <w:pPr>
        <w:ind w:left="284" w:firstLine="709"/>
        <w:jc w:val="both"/>
        <w:rPr>
          <w:rFonts w:eastAsia="SimSun"/>
          <w:lang w:eastAsia="en-US"/>
        </w:rPr>
      </w:pPr>
      <w:r>
        <w:rPr>
          <w:rFonts w:eastAsia="SimSun"/>
          <w:lang w:eastAsia="en-US"/>
        </w:rPr>
        <w:t xml:space="preserve">Многоканальный номер – единый номер в коде АВС (городской), предоставляемый Исполнителем в рамках ОАТС.</w:t>
      </w:r>
      <w:r>
        <w:rPr>
          <w:rFonts w:eastAsia="SimSun"/>
          <w:lang w:eastAsia="en-US"/>
        </w:rPr>
      </w:r>
      <w:r>
        <w:rPr>
          <w:rFonts w:eastAsia="SimSun"/>
          <w:lang w:eastAsia="en-US"/>
        </w:rPr>
      </w:r>
    </w:p>
    <w:p>
      <w:pPr>
        <w:ind w:left="284" w:firstLine="709"/>
        <w:jc w:val="both"/>
        <w:rPr>
          <w:rFonts w:eastAsia="SimSun"/>
          <w:lang w:eastAsia="en-US"/>
        </w:rPr>
      </w:pPr>
      <w:r>
        <w:rPr>
          <w:rFonts w:eastAsia="SimSun"/>
          <w:lang w:eastAsia="en-US"/>
        </w:rPr>
        <w:t xml:space="preserve">Интелле</w:t>
      </w:r>
      <w:r>
        <w:rPr>
          <w:rFonts w:eastAsia="SimSun"/>
          <w:lang w:eastAsia="en-US"/>
        </w:rPr>
        <w:t xml:space="preserve">ктуальный номер – номер, присваиваемый Заказчику в соответствии с «Российской системой и планом нумерации» в КДУ «800» и индексе (X1X2X3), закреплённым за оператором связи, предоставляющим услуги связи с использованием кодов доступа к услугам электросвязи.</w:t>
      </w:r>
      <w:r>
        <w:rPr>
          <w:rFonts w:eastAsia="SimSun"/>
          <w:lang w:eastAsia="en-US"/>
        </w:rPr>
      </w:r>
      <w:r>
        <w:rPr>
          <w:rFonts w:eastAsia="SimSun"/>
          <w:lang w:eastAsia="en-US"/>
        </w:rPr>
      </w:r>
    </w:p>
    <w:p>
      <w:pPr>
        <w:ind w:left="284" w:firstLine="709"/>
        <w:jc w:val="both"/>
        <w:rPr>
          <w:rFonts w:eastAsia="SimSun"/>
          <w:lang w:eastAsia="en-US"/>
        </w:rPr>
      </w:pPr>
      <w:r>
        <w:rPr>
          <w:rFonts w:eastAsia="SimSun"/>
          <w:lang w:eastAsia="en-US"/>
        </w:rPr>
        <w:t xml:space="preserve">Для целей настоящего Контракта под Интеллектуальными номерами понимаются номера вида:</w:t>
      </w:r>
      <w:r>
        <w:rPr>
          <w:rFonts w:eastAsia="SimSun"/>
          <w:lang w:eastAsia="en-US"/>
        </w:rPr>
      </w:r>
      <w:r>
        <w:rPr>
          <w:rFonts w:eastAsia="SimSun"/>
          <w:lang w:eastAsia="en-US"/>
        </w:rPr>
      </w:r>
    </w:p>
    <w:p>
      <w:pPr>
        <w:ind w:left="284" w:firstLine="709"/>
        <w:jc w:val="both"/>
        <w:rPr>
          <w:rFonts w:eastAsia="SimSun"/>
          <w:lang w:eastAsia="en-US"/>
        </w:rPr>
      </w:pPr>
      <w:r>
        <w:rPr>
          <w:rFonts w:eastAsia="SimSun"/>
          <w:lang w:eastAsia="en-US"/>
        </w:rPr>
        <w:t xml:space="preserve">«8-800-X1X2X3 Х4Х5Х6Х7», где:</w:t>
      </w:r>
      <w:r>
        <w:rPr>
          <w:rFonts w:eastAsia="SimSun"/>
          <w:lang w:eastAsia="en-US"/>
        </w:rPr>
      </w:r>
      <w:r>
        <w:rPr>
          <w:rFonts w:eastAsia="SimSun"/>
          <w:lang w:eastAsia="en-US"/>
        </w:rPr>
      </w:r>
    </w:p>
    <w:p>
      <w:pPr>
        <w:ind w:left="284" w:firstLine="709"/>
        <w:jc w:val="both"/>
        <w:rPr>
          <w:rFonts w:eastAsia="SimSun"/>
          <w:lang w:eastAsia="en-US"/>
        </w:rPr>
      </w:pPr>
      <w:r>
        <w:rPr>
          <w:rFonts w:eastAsia="SimSun"/>
          <w:lang w:eastAsia="en-US"/>
        </w:rPr>
        <w:t xml:space="preserve">-</w:t>
      </w:r>
      <w:r>
        <w:rPr>
          <w:rFonts w:eastAsia="SimSun"/>
          <w:lang w:eastAsia="en-US"/>
        </w:rPr>
        <w:tab/>
        <w:t xml:space="preserve">8</w:t>
      </w:r>
      <w:r>
        <w:rPr>
          <w:rFonts w:eastAsia="SimSun"/>
          <w:lang w:eastAsia="en-US"/>
        </w:rPr>
        <w:tab/>
        <w:t xml:space="preserve">- Префикс междугородного доступа;</w:t>
      </w:r>
      <w:r>
        <w:rPr>
          <w:rFonts w:eastAsia="SimSun"/>
          <w:lang w:eastAsia="en-US"/>
        </w:rPr>
      </w:r>
      <w:r>
        <w:rPr>
          <w:rFonts w:eastAsia="SimSun"/>
          <w:lang w:eastAsia="en-US"/>
        </w:rPr>
      </w:r>
    </w:p>
    <w:p>
      <w:pPr>
        <w:ind w:left="284" w:firstLine="709"/>
        <w:jc w:val="both"/>
        <w:rPr>
          <w:rFonts w:eastAsia="SimSun"/>
          <w:lang w:eastAsia="en-US"/>
        </w:rPr>
      </w:pPr>
      <w:r>
        <w:rPr>
          <w:rFonts w:eastAsia="SimSun"/>
          <w:lang w:eastAsia="en-US"/>
        </w:rPr>
        <w:t xml:space="preserve">-</w:t>
      </w:r>
      <w:r>
        <w:rPr>
          <w:rFonts w:eastAsia="SimSun"/>
          <w:lang w:eastAsia="en-US"/>
        </w:rPr>
        <w:tab/>
        <w:t xml:space="preserve">800</w:t>
      </w:r>
      <w:r>
        <w:rPr>
          <w:rFonts w:eastAsia="SimSun"/>
          <w:lang w:eastAsia="en-US"/>
        </w:rPr>
        <w:tab/>
        <w:t xml:space="preserve">- КДУ интеллектуальной сети связи «Бесплатный вызов»;</w:t>
      </w:r>
      <w:r>
        <w:rPr>
          <w:rFonts w:eastAsia="SimSun"/>
          <w:lang w:eastAsia="en-US"/>
        </w:rPr>
      </w:r>
      <w:r>
        <w:rPr>
          <w:rFonts w:eastAsia="SimSun"/>
          <w:lang w:eastAsia="en-US"/>
        </w:rPr>
      </w:r>
    </w:p>
    <w:p>
      <w:pPr>
        <w:ind w:left="284" w:firstLine="709"/>
        <w:jc w:val="both"/>
        <w:rPr>
          <w:rFonts w:eastAsia="SimSun"/>
          <w:lang w:eastAsia="en-US"/>
        </w:rPr>
      </w:pPr>
      <w:r>
        <w:rPr>
          <w:rFonts w:eastAsia="SimSun"/>
          <w:lang w:eastAsia="en-US"/>
        </w:rPr>
        <w:t xml:space="preserve">-</w:t>
      </w:r>
      <w:r>
        <w:rPr>
          <w:rFonts w:eastAsia="SimSun"/>
          <w:lang w:eastAsia="en-US"/>
        </w:rPr>
        <w:tab/>
        <w:t xml:space="preserve">X1X2X3</w:t>
      </w:r>
      <w:r>
        <w:rPr>
          <w:rFonts w:eastAsia="SimSun"/>
          <w:lang w:eastAsia="en-US"/>
        </w:rPr>
        <w:tab/>
        <w:t xml:space="preserve">- Индекс, закрепляемый за оператором связи, предоставляющим услуги связи с использованием кодов доступа к услугам электросвязи.</w:t>
      </w:r>
      <w:r>
        <w:rPr>
          <w:rFonts w:eastAsia="SimSun"/>
          <w:lang w:eastAsia="en-US"/>
        </w:rPr>
      </w:r>
      <w:r>
        <w:rPr>
          <w:rFonts w:eastAsia="SimSun"/>
          <w:lang w:eastAsia="en-US"/>
        </w:rPr>
      </w:r>
    </w:p>
    <w:p>
      <w:pPr>
        <w:ind w:left="284" w:firstLine="709"/>
        <w:jc w:val="both"/>
        <w:rPr>
          <w:rFonts w:eastAsia="SimSun"/>
          <w:lang w:eastAsia="en-US"/>
        </w:rPr>
      </w:pPr>
      <w:r>
        <w:rPr>
          <w:rFonts w:eastAsia="SimSun"/>
          <w:lang w:eastAsia="en-US"/>
        </w:rPr>
        <w:t xml:space="preserve">-</w:t>
      </w:r>
      <w:r>
        <w:rPr>
          <w:rFonts w:eastAsia="SimSun"/>
          <w:lang w:eastAsia="en-US"/>
        </w:rPr>
        <w:tab/>
        <w:t xml:space="preserve">Х4Х5Х6Х7</w:t>
      </w:r>
      <w:r>
        <w:rPr>
          <w:rFonts w:eastAsia="SimSun"/>
          <w:lang w:eastAsia="en-US"/>
        </w:rPr>
        <w:tab/>
        <w:t xml:space="preserve">- идентификатор (номер) Услуги Заказчика.</w:t>
      </w:r>
      <w:r>
        <w:rPr>
          <w:rFonts w:eastAsia="SimSun"/>
          <w:lang w:eastAsia="en-US"/>
        </w:rPr>
      </w:r>
      <w:r>
        <w:rPr>
          <w:rFonts w:eastAsia="SimSun"/>
          <w:lang w:eastAsia="en-US"/>
        </w:rPr>
      </w:r>
    </w:p>
    <w:p>
      <w:pPr>
        <w:ind w:left="284" w:firstLine="709"/>
        <w:jc w:val="both"/>
        <w:rPr>
          <w:rFonts w:eastAsia="SimSun"/>
          <w:lang w:eastAsia="en-US"/>
        </w:rPr>
      </w:pPr>
      <w:r>
        <w:rPr>
          <w:rFonts w:eastAsia="SimSun"/>
          <w:lang w:val="en-US" w:eastAsia="en-US"/>
        </w:rPr>
        <w:t xml:space="preserve">SIP</w:t>
      </w:r>
      <w:r>
        <w:rPr>
          <w:rFonts w:eastAsia="SimSun"/>
          <w:lang w:eastAsia="en-US"/>
        </w:rPr>
        <w:t xml:space="preserve"> аккаунт – учетная запись, создаваемая Заказчиком в ЛК, и содержащая данные, необходимые для работы с телефонией (логин, пароль и т.д.)</w:t>
      </w:r>
      <w:r>
        <w:rPr>
          <w:rFonts w:eastAsia="SimSun"/>
          <w:lang w:eastAsia="en-US"/>
        </w:rPr>
      </w:r>
      <w:r>
        <w:rPr>
          <w:rFonts w:eastAsia="SimSun"/>
          <w:lang w:eastAsia="en-US"/>
        </w:rPr>
      </w:r>
    </w:p>
    <w:p>
      <w:pPr>
        <w:ind w:left="284" w:firstLine="709"/>
        <w:jc w:val="both"/>
        <w:rPr>
          <w:rFonts w:eastAsia="SimSun"/>
          <w:lang w:eastAsia="en-US"/>
        </w:rPr>
      </w:pPr>
      <w:r>
        <w:rPr>
          <w:rFonts w:eastAsia="SimSun"/>
          <w:lang w:eastAsia="en-US"/>
        </w:rPr>
        <w:t xml:space="preserve">Пользователь – сотрудник (физическое лицо) Заказчика, непосредственно использующий услугу. Каждый пользователь имеет собственный </w:t>
      </w:r>
      <w:r>
        <w:rPr>
          <w:rFonts w:eastAsia="SimSun"/>
          <w:lang w:val="en-US" w:eastAsia="en-US"/>
        </w:rPr>
        <w:t xml:space="preserve">SIP</w:t>
      </w:r>
      <w:r>
        <w:rPr>
          <w:rFonts w:eastAsia="SimSun"/>
          <w:lang w:eastAsia="en-US"/>
        </w:rPr>
        <w:t xml:space="preserve"> аккаунт.</w:t>
      </w:r>
      <w:r>
        <w:rPr>
          <w:rFonts w:eastAsia="SimSun"/>
          <w:lang w:eastAsia="en-US"/>
        </w:rPr>
      </w:r>
      <w:r>
        <w:rPr>
          <w:rFonts w:eastAsia="SimSun"/>
          <w:lang w:eastAsia="en-US"/>
        </w:rPr>
      </w:r>
    </w:p>
    <w:p>
      <w:pPr>
        <w:ind w:left="284" w:firstLine="709"/>
        <w:jc w:val="both"/>
        <w:widowControl w:val="off"/>
        <w:tabs>
          <w:tab w:val="left" w:pos="426" w:leader="none"/>
        </w:tabs>
        <w:rPr>
          <w:rFonts w:eastAsia="SimSun"/>
          <w:lang w:eastAsia="en-US"/>
        </w:rPr>
      </w:pPr>
      <w:r>
        <w:rPr>
          <w:rFonts w:eastAsia="SimSun"/>
          <w:lang w:eastAsia="en-US"/>
        </w:rPr>
        <w:t xml:space="preserve">Сеть Исполнителя – технологическая система связи Исполнителя, построенная в соответствии с нормативно-правовыми и нормативно-методическими актами Российской Федерации в области связи, предназначенная для оказания Услуг.</w:t>
      </w:r>
      <w:r>
        <w:rPr>
          <w:rFonts w:eastAsia="SimSun"/>
          <w:lang w:eastAsia="en-US"/>
        </w:rPr>
      </w:r>
      <w:r>
        <w:rPr>
          <w:rFonts w:eastAsia="SimSun"/>
          <w:lang w:eastAsia="en-US"/>
        </w:rPr>
      </w:r>
    </w:p>
    <w:p>
      <w:pPr>
        <w:ind w:left="284" w:firstLine="709"/>
        <w:jc w:val="both"/>
        <w:widowControl w:val="off"/>
        <w:rPr>
          <w:rFonts w:eastAsia="SimSun"/>
          <w:lang w:eastAsia="en-US"/>
        </w:rPr>
      </w:pPr>
      <w:r>
        <w:rPr>
          <w:rFonts w:eastAsia="SimSun"/>
          <w:lang w:eastAsia="en-US"/>
        </w:rPr>
        <w:t xml:space="preserve">Предоставление в пользование 2/4/8/24/32-х портовых FXS IP-шлюзов с общим количеством портов не менее 100 единиц.</w:t>
      </w:r>
      <w:r>
        <w:rPr>
          <w:rFonts w:eastAsia="SimSun"/>
          <w:lang w:eastAsia="en-US"/>
        </w:rPr>
      </w:r>
      <w:r>
        <w:rPr>
          <w:rFonts w:eastAsia="SimSun"/>
          <w:lang w:eastAsia="en-US"/>
        </w:rPr>
      </w:r>
    </w:p>
    <w:p>
      <w:pPr>
        <w:ind w:left="284" w:firstLine="709"/>
        <w:jc w:val="both"/>
        <w:rPr>
          <w:rFonts w:eastAsia="SimSun"/>
          <w:lang w:eastAsia="en-US"/>
        </w:rPr>
      </w:pPr>
      <w:r>
        <w:rPr>
          <w:rFonts w:eastAsia="SimSun"/>
          <w:lang w:eastAsia="en-US"/>
        </w:rPr>
        <w:t xml:space="preserve">Коммуникатор (программный телефон) – программа, позволяющая принимать и совершать звонки на компьютере. </w:t>
      </w:r>
      <w:r>
        <w:rPr>
          <w:rFonts w:eastAsia="SimSun"/>
          <w:lang w:eastAsia="en-US"/>
        </w:rPr>
      </w:r>
      <w:r>
        <w:rPr>
          <w:rFonts w:eastAsia="SimSun"/>
          <w:lang w:eastAsia="en-US"/>
        </w:rPr>
      </w:r>
    </w:p>
    <w:p>
      <w:pPr>
        <w:ind w:left="284" w:firstLine="709"/>
        <w:jc w:val="both"/>
        <w:rPr>
          <w:rFonts w:eastAsia="SimSun"/>
          <w:bCs/>
          <w:lang w:eastAsia="zh-CN"/>
        </w:rPr>
      </w:pPr>
      <w:r>
        <w:rPr>
          <w:rFonts w:eastAsia="SimSun"/>
          <w:lang w:eastAsia="en-US"/>
        </w:rPr>
        <w:t xml:space="preserve">ССОП – </w:t>
      </w:r>
      <w:r>
        <w:rPr>
          <w:rFonts w:eastAsia="SimSun"/>
          <w:bCs/>
          <w:lang w:eastAsia="zh-CN"/>
        </w:rPr>
        <w:t xml:space="preserve">сеть</w:t>
      </w:r>
      <w:r>
        <w:rPr>
          <w:rFonts w:eastAsia="SimSun"/>
          <w:lang w:eastAsia="zh-CN"/>
        </w:rPr>
        <w:t xml:space="preserve"> </w:t>
      </w:r>
      <w:r>
        <w:rPr>
          <w:rFonts w:eastAsia="SimSun"/>
          <w:bCs/>
          <w:lang w:eastAsia="zh-CN"/>
        </w:rPr>
        <w:t xml:space="preserve">связи</w:t>
      </w:r>
      <w:r>
        <w:rPr>
          <w:rFonts w:eastAsia="SimSun"/>
          <w:lang w:eastAsia="zh-CN"/>
        </w:rPr>
        <w:t xml:space="preserve"> </w:t>
      </w:r>
      <w:r>
        <w:rPr>
          <w:rFonts w:eastAsia="SimSun"/>
          <w:bCs/>
          <w:lang w:eastAsia="zh-CN"/>
        </w:rPr>
        <w:t xml:space="preserve">общего</w:t>
      </w:r>
      <w:r>
        <w:rPr>
          <w:rFonts w:eastAsia="SimSun"/>
          <w:lang w:eastAsia="zh-CN"/>
        </w:rPr>
        <w:t xml:space="preserve"> </w:t>
      </w:r>
      <w:r>
        <w:rPr>
          <w:rFonts w:eastAsia="SimSun"/>
          <w:bCs/>
          <w:lang w:eastAsia="zh-CN"/>
        </w:rPr>
        <w:t xml:space="preserve">пользования.</w:t>
      </w:r>
      <w:r>
        <w:rPr>
          <w:rFonts w:eastAsia="SimSun"/>
          <w:bCs/>
          <w:lang w:eastAsia="zh-CN"/>
        </w:rPr>
      </w:r>
      <w:r>
        <w:rPr>
          <w:rFonts w:eastAsia="SimSun"/>
          <w:bCs/>
          <w:lang w:eastAsia="zh-CN"/>
        </w:rPr>
      </w:r>
    </w:p>
    <w:p>
      <w:pPr>
        <w:ind w:left="284" w:firstLine="709"/>
        <w:jc w:val="both"/>
        <w:rPr>
          <w:rFonts w:eastAsia="SimSun"/>
          <w:bCs/>
          <w:lang w:eastAsia="zh-CN"/>
        </w:rPr>
      </w:pPr>
      <w:r>
        <w:rPr>
          <w:rFonts w:eastAsia="SimSun"/>
          <w:bCs/>
          <w:lang w:eastAsia="zh-CN"/>
        </w:rPr>
      </w:r>
      <w:r>
        <w:rPr>
          <w:rFonts w:eastAsia="SimSun"/>
          <w:bCs/>
          <w:lang w:eastAsia="zh-CN"/>
        </w:rPr>
      </w:r>
      <w:r>
        <w:rPr>
          <w:rFonts w:eastAsia="SimSun"/>
          <w:bCs/>
          <w:lang w:eastAsia="zh-CN"/>
        </w:rPr>
      </w:r>
    </w:p>
    <w:p>
      <w:pPr>
        <w:jc w:val="both"/>
        <w:rPr>
          <w:rFonts w:eastAsia="SimSun"/>
          <w:b/>
          <w:lang w:eastAsia="en-US"/>
        </w:rPr>
      </w:pPr>
      <w:r>
        <w:rPr>
          <w:rFonts w:eastAsia="SimSun"/>
          <w:lang w:eastAsia="en-US"/>
        </w:rPr>
        <w:t xml:space="preserve">                                                         </w:t>
      </w:r>
      <w:r>
        <w:rPr>
          <w:rFonts w:eastAsia="SimSun"/>
          <w:b/>
          <w:lang w:eastAsia="en-US"/>
        </w:rPr>
        <w:t xml:space="preserve">2.Объём предоставляемых Услуг.</w:t>
      </w:r>
      <w:r>
        <w:rPr>
          <w:rFonts w:eastAsia="SimSun"/>
          <w:b/>
          <w:lang w:eastAsia="en-US"/>
        </w:rPr>
      </w:r>
      <w:r>
        <w:rPr>
          <w:rFonts w:eastAsia="SimSun"/>
          <w:b/>
          <w:lang w:eastAsia="en-US"/>
        </w:rPr>
      </w:r>
    </w:p>
    <w:p>
      <w:pPr>
        <w:ind w:left="284"/>
        <w:rPr>
          <w:rFonts w:eastAsia="Fedra Sans Alt Pro Light"/>
          <w:lang w:eastAsia="en-US"/>
        </w:rPr>
      </w:pPr>
      <w:r>
        <w:rPr>
          <w:rFonts w:eastAsia="Fedra Sans Alt Pro Light"/>
          <w:lang w:eastAsia="en-US"/>
        </w:rPr>
        <w:t xml:space="preserve">Исполнитель в рамках выполнения </w:t>
      </w:r>
      <w:r>
        <w:rPr>
          <w:rFonts w:eastAsia="Fedra Sans Alt Pro Light"/>
          <w:lang w:eastAsia="en-US"/>
        </w:rPr>
        <w:t xml:space="preserve">К</w:t>
      </w:r>
      <w:r>
        <w:rPr>
          <w:rFonts w:eastAsia="Fedra Sans Alt Pro Light"/>
          <w:lang w:eastAsia="en-US"/>
        </w:rPr>
        <w:t xml:space="preserve">онтракта представляет следующий набор услуг:</w:t>
      </w:r>
      <w:r>
        <w:rPr>
          <w:rFonts w:eastAsia="Fedra Sans Alt Pro Light"/>
          <w:lang w:eastAsia="en-US"/>
        </w:rPr>
      </w:r>
      <w:r>
        <w:rPr>
          <w:rFonts w:eastAsia="Fedra Sans Alt Pro Light"/>
          <w:lang w:eastAsia="en-US"/>
        </w:rPr>
      </w:r>
    </w:p>
    <w:p>
      <w:pPr>
        <w:numPr>
          <w:ilvl w:val="3"/>
          <w:numId w:val="12"/>
        </w:numPr>
        <w:contextualSpacing/>
        <w:ind w:left="709"/>
        <w:spacing w:after="200" w:line="276" w:lineRule="auto"/>
        <w:rPr>
          <w:rFonts w:eastAsia="Fedra Sans Alt Pro Light"/>
          <w:lang w:eastAsia="en-US"/>
        </w:rPr>
      </w:pPr>
      <w:r>
        <w:rPr>
          <w:rFonts w:eastAsia="Fedra Sans Alt Pro Light"/>
          <w:lang w:eastAsia="en-US"/>
        </w:rPr>
        <w:t xml:space="preserve">71 </w:t>
      </w:r>
      <w:r>
        <w:rPr>
          <w:rFonts w:eastAsia="Fedra Sans Alt Pro Light"/>
          <w:lang w:eastAsia="en-US"/>
        </w:rPr>
        <w:t xml:space="preserve">Многоканальный</w:t>
      </w:r>
      <w:r>
        <w:rPr>
          <w:rFonts w:eastAsia="Fedra Sans Alt Pro Light"/>
          <w:lang w:eastAsia="en-US"/>
        </w:rPr>
        <w:t xml:space="preserve"> номеров ABC</w:t>
      </w:r>
      <w:r>
        <w:rPr>
          <w:rFonts w:eastAsia="Fedra Sans Alt Pro Light"/>
          <w:lang w:eastAsia="en-US"/>
        </w:rPr>
      </w:r>
      <w:r>
        <w:rPr>
          <w:rFonts w:eastAsia="Fedra Sans Alt Pro Light"/>
          <w:lang w:eastAsia="en-US"/>
        </w:rPr>
      </w:r>
    </w:p>
    <w:p>
      <w:pPr>
        <w:numPr>
          <w:ilvl w:val="0"/>
          <w:numId w:val="12"/>
        </w:numPr>
        <w:contextualSpacing/>
        <w:spacing w:after="200" w:line="276" w:lineRule="auto"/>
      </w:pPr>
      <w:r>
        <w:t xml:space="preserve">7-3532-ХХХ013; 7-3532-ХХХ015; 7-3532-ХХХ024;</w:t>
      </w:r>
      <w:r/>
    </w:p>
    <w:p>
      <w:pPr>
        <w:numPr>
          <w:ilvl w:val="0"/>
          <w:numId w:val="12"/>
        </w:numPr>
        <w:contextualSpacing/>
        <w:spacing w:after="200" w:line="276" w:lineRule="auto"/>
      </w:pPr>
      <w:r>
        <w:t xml:space="preserve">7-3532-ХХХ029; 7-3532-ХХХ043; 7-3532-ХХХ049;</w:t>
      </w:r>
      <w:r/>
    </w:p>
    <w:p>
      <w:pPr>
        <w:numPr>
          <w:ilvl w:val="0"/>
          <w:numId w:val="12"/>
        </w:numPr>
        <w:contextualSpacing/>
        <w:spacing w:after="200" w:line="276" w:lineRule="auto"/>
      </w:pPr>
      <w:r>
        <w:t xml:space="preserve">7-3532-ХХХ053; 7-3532-ХХХ064; 7-3532-ХХХ067;</w:t>
      </w:r>
      <w:r/>
    </w:p>
    <w:p>
      <w:pPr>
        <w:numPr>
          <w:ilvl w:val="0"/>
          <w:numId w:val="12"/>
        </w:numPr>
        <w:contextualSpacing/>
        <w:spacing w:after="200" w:line="276" w:lineRule="auto"/>
      </w:pPr>
      <w:r>
        <w:t xml:space="preserve">7-3532-ХХХ071; 7-3532-ХХХ081; 7-3532-ХХХ082;</w:t>
      </w:r>
      <w:r/>
    </w:p>
    <w:p>
      <w:pPr>
        <w:numPr>
          <w:ilvl w:val="0"/>
          <w:numId w:val="12"/>
        </w:numPr>
        <w:contextualSpacing/>
        <w:spacing w:after="200" w:line="276" w:lineRule="auto"/>
      </w:pPr>
      <w:r>
        <w:t xml:space="preserve">7-3532-ХХХ092; 7-3532-ХХХ141; 7-3532-ХХХ152;</w:t>
      </w:r>
      <w:r/>
    </w:p>
    <w:p>
      <w:pPr>
        <w:numPr>
          <w:ilvl w:val="0"/>
          <w:numId w:val="12"/>
        </w:numPr>
        <w:contextualSpacing/>
        <w:spacing w:after="200" w:line="276" w:lineRule="auto"/>
      </w:pPr>
      <w:r>
        <w:t xml:space="preserve">7-3532-ХХХ157; 7-3532-ХХХ158; 7-3532-ХХХ167;</w:t>
      </w:r>
      <w:r/>
    </w:p>
    <w:p>
      <w:pPr>
        <w:numPr>
          <w:ilvl w:val="0"/>
          <w:numId w:val="12"/>
        </w:numPr>
        <w:contextualSpacing/>
        <w:spacing w:after="200" w:line="276" w:lineRule="auto"/>
      </w:pPr>
      <w:r>
        <w:t xml:space="preserve">7-3532-ХХХ169; 7-3532-ХХХ173; 7-3532-ХХХ184;</w:t>
      </w:r>
      <w:r/>
    </w:p>
    <w:p>
      <w:pPr>
        <w:numPr>
          <w:ilvl w:val="0"/>
          <w:numId w:val="12"/>
        </w:numPr>
        <w:contextualSpacing/>
        <w:spacing w:after="200" w:line="276" w:lineRule="auto"/>
      </w:pPr>
      <w:r>
        <w:t xml:space="preserve">7-3532-ХХХ197; 7-3532-ХХХ236; 7-3532-ХХХ251;</w:t>
      </w:r>
      <w:r/>
    </w:p>
    <w:p>
      <w:pPr>
        <w:numPr>
          <w:ilvl w:val="0"/>
          <w:numId w:val="12"/>
        </w:numPr>
        <w:contextualSpacing/>
        <w:spacing w:after="200" w:line="276" w:lineRule="auto"/>
      </w:pPr>
      <w:r>
        <w:t xml:space="preserve">7-3532-ХХХ292; 7-3532-ХХХ318; 7-3532-ХХХ341;</w:t>
      </w:r>
      <w:r/>
    </w:p>
    <w:p>
      <w:pPr>
        <w:numPr>
          <w:ilvl w:val="0"/>
          <w:numId w:val="12"/>
        </w:numPr>
        <w:contextualSpacing/>
        <w:spacing w:after="200" w:line="276" w:lineRule="auto"/>
      </w:pPr>
      <w:r>
        <w:t xml:space="preserve">7-3532-ХХХ345; 7-3532-ХХХ352; 7-3532-ХХХ383;</w:t>
      </w:r>
      <w:r/>
    </w:p>
    <w:p>
      <w:pPr>
        <w:numPr>
          <w:ilvl w:val="0"/>
          <w:numId w:val="12"/>
        </w:numPr>
        <w:contextualSpacing/>
        <w:spacing w:after="200" w:line="276" w:lineRule="auto"/>
      </w:pPr>
      <w:r>
        <w:t xml:space="preserve">7-3532-ХХХ385; 7-3532-ХХХ415; 7-3532-ХХХ421;</w:t>
      </w:r>
      <w:r/>
    </w:p>
    <w:p>
      <w:pPr>
        <w:numPr>
          <w:ilvl w:val="0"/>
          <w:numId w:val="12"/>
        </w:numPr>
        <w:contextualSpacing/>
        <w:spacing w:after="200" w:line="276" w:lineRule="auto"/>
      </w:pPr>
      <w:r>
        <w:t xml:space="preserve">7-3532-ХХХ434; 7-3532-ХХХ477; 7-3532-ХХХ508;</w:t>
      </w:r>
      <w:r/>
    </w:p>
    <w:p>
      <w:pPr>
        <w:numPr>
          <w:ilvl w:val="0"/>
          <w:numId w:val="12"/>
        </w:numPr>
        <w:contextualSpacing/>
        <w:spacing w:after="200" w:line="276" w:lineRule="auto"/>
      </w:pPr>
      <w:r>
        <w:t xml:space="preserve">7-3532-ХХХ510; 7-3532-ХХХ551; 7-3532-ХХХ585;</w:t>
      </w:r>
      <w:r/>
    </w:p>
    <w:p>
      <w:pPr>
        <w:numPr>
          <w:ilvl w:val="0"/>
          <w:numId w:val="12"/>
        </w:numPr>
        <w:contextualSpacing/>
        <w:spacing w:after="200" w:line="276" w:lineRule="auto"/>
      </w:pPr>
      <w:r>
        <w:t xml:space="preserve">7-3532-ХХХ715; 7-3532-ХХХ730; 7-3532-ХХХ740;</w:t>
      </w:r>
      <w:r/>
    </w:p>
    <w:p>
      <w:pPr>
        <w:numPr>
          <w:ilvl w:val="0"/>
          <w:numId w:val="12"/>
        </w:numPr>
        <w:contextualSpacing/>
        <w:spacing w:after="200" w:line="276" w:lineRule="auto"/>
      </w:pPr>
      <w:r>
        <w:t xml:space="preserve">7-3532-ХХХ956; 7-3532-ХХХ997;7-3532-ХХХ080;</w:t>
      </w:r>
      <w:r/>
    </w:p>
    <w:p>
      <w:pPr>
        <w:numPr>
          <w:ilvl w:val="0"/>
          <w:numId w:val="12"/>
        </w:numPr>
        <w:contextualSpacing/>
        <w:spacing w:after="200" w:line="276" w:lineRule="auto"/>
      </w:pPr>
      <w:r>
        <w:t xml:space="preserve"> 7-3532-ХХХ136; 7-3532-ХХХ928;7-3532-ХХХ181; </w:t>
      </w:r>
      <w:r/>
    </w:p>
    <w:p>
      <w:pPr>
        <w:numPr>
          <w:ilvl w:val="0"/>
          <w:numId w:val="12"/>
        </w:numPr>
        <w:contextualSpacing/>
        <w:spacing w:after="200" w:line="276" w:lineRule="auto"/>
      </w:pPr>
      <w:r>
        <w:t xml:space="preserve">7-3532-ХХХ646; 7-3532-ХХХ132;7-3532-ХХХ300; </w:t>
      </w:r>
      <w:r/>
    </w:p>
    <w:p>
      <w:pPr>
        <w:numPr>
          <w:ilvl w:val="0"/>
          <w:numId w:val="12"/>
        </w:numPr>
        <w:contextualSpacing/>
        <w:spacing w:after="200" w:line="276" w:lineRule="auto"/>
      </w:pPr>
      <w:r>
        <w:t xml:space="preserve">7-3532-ХХХ616; 7-3532-ХХХ758;7-3532-ХХХ019;</w:t>
      </w:r>
      <w:r/>
    </w:p>
    <w:p>
      <w:pPr>
        <w:numPr>
          <w:ilvl w:val="0"/>
          <w:numId w:val="12"/>
        </w:numPr>
        <w:contextualSpacing/>
        <w:spacing w:after="200" w:line="276" w:lineRule="auto"/>
      </w:pPr>
      <w:r>
        <w:t xml:space="preserve"> 7-3532-ХХХ395; 7-3532-ХХХ175;7-3532-ХХХ259; </w:t>
      </w:r>
      <w:r/>
    </w:p>
    <w:p>
      <w:pPr>
        <w:numPr>
          <w:ilvl w:val="0"/>
          <w:numId w:val="12"/>
        </w:numPr>
        <w:contextualSpacing/>
        <w:spacing w:after="200" w:line="276" w:lineRule="auto"/>
      </w:pPr>
      <w:r>
        <w:t xml:space="preserve">7-3532-ХХХ460; 7-3532-ХХХ746;7-3532-ХХХ798; </w:t>
      </w:r>
      <w:r/>
    </w:p>
    <w:p>
      <w:pPr>
        <w:numPr>
          <w:ilvl w:val="0"/>
          <w:numId w:val="12"/>
        </w:numPr>
        <w:contextualSpacing/>
        <w:spacing w:after="200" w:line="276" w:lineRule="auto"/>
      </w:pPr>
      <w:r>
        <w:t xml:space="preserve">7-3532-ХХХ089; 7-3532-ХХХ772;7-3532-ХХХ813; </w:t>
      </w:r>
      <w:r/>
    </w:p>
    <w:p>
      <w:pPr>
        <w:numPr>
          <w:ilvl w:val="0"/>
          <w:numId w:val="12"/>
        </w:numPr>
        <w:contextualSpacing/>
        <w:spacing w:after="200" w:line="276" w:lineRule="auto"/>
      </w:pPr>
      <w:r>
        <w:t xml:space="preserve">7-3532-ХХХ967; 7-3532-ХХХ007;7-3532-ХХХ010; </w:t>
      </w:r>
      <w:r/>
    </w:p>
    <w:p>
      <w:pPr>
        <w:numPr>
          <w:ilvl w:val="0"/>
          <w:numId w:val="12"/>
        </w:numPr>
        <w:contextualSpacing/>
        <w:spacing w:after="200" w:line="276" w:lineRule="auto"/>
        <w:rPr>
          <w:lang w:val="en-US"/>
        </w:rPr>
      </w:pPr>
      <w:r>
        <w:t xml:space="preserve">7-3532-ХХХ067; 7-3532-ХХХ252;7-3532-ХХХ262; </w:t>
      </w:r>
      <w:r>
        <w:rPr>
          <w:lang w:val="en-US"/>
        </w:rPr>
      </w:r>
      <w:r>
        <w:rPr>
          <w:lang w:val="en-US"/>
        </w:rPr>
      </w:r>
    </w:p>
    <w:p>
      <w:pPr>
        <w:numPr>
          <w:ilvl w:val="0"/>
          <w:numId w:val="12"/>
        </w:numPr>
        <w:contextualSpacing/>
        <w:spacing w:after="200" w:line="276" w:lineRule="auto"/>
        <w:rPr>
          <w:lang w:val="en-US"/>
        </w:rPr>
      </w:pPr>
      <w:r>
        <w:t xml:space="preserve">7-3532-ХХХ045; 7-3532-ХХХ039</w:t>
      </w:r>
      <w:r>
        <w:rPr>
          <w:lang w:val="en-US"/>
        </w:rPr>
      </w:r>
      <w:r>
        <w:rPr>
          <w:lang w:val="en-US"/>
        </w:rPr>
      </w:r>
    </w:p>
    <w:p>
      <w:pPr>
        <w:numPr>
          <w:ilvl w:val="0"/>
          <w:numId w:val="12"/>
        </w:numPr>
        <w:contextualSpacing/>
        <w:ind w:left="709"/>
        <w:spacing w:after="200" w:line="276" w:lineRule="auto"/>
        <w:rPr>
          <w:rFonts w:eastAsia="Fedra Sans Alt Pro Light"/>
          <w:lang w:eastAsia="en-US"/>
        </w:rPr>
      </w:pPr>
      <w:r>
        <w:rPr>
          <w:rFonts w:eastAsia="Fedra Sans Alt Pro Light"/>
          <w:lang w:eastAsia="en-US"/>
        </w:rPr>
        <w:t xml:space="preserve">165 сотрудников в личном кабинете Облачная АТС</w:t>
      </w:r>
      <w:r>
        <w:rPr>
          <w:rFonts w:eastAsia="Fedra Sans Alt Pro Light"/>
          <w:lang w:eastAsia="en-US"/>
        </w:rPr>
      </w:r>
      <w:r>
        <w:rPr>
          <w:rFonts w:eastAsia="Fedra Sans Alt Pro Light"/>
          <w:lang w:eastAsia="en-US"/>
        </w:rPr>
      </w:r>
    </w:p>
    <w:p>
      <w:pPr>
        <w:numPr>
          <w:ilvl w:val="0"/>
          <w:numId w:val="12"/>
        </w:numPr>
        <w:contextualSpacing/>
        <w:ind w:left="709"/>
        <w:spacing w:after="200" w:line="276" w:lineRule="auto"/>
        <w:rPr>
          <w:rFonts w:eastAsia="Fedra Sans Alt Pro Light"/>
          <w:lang w:eastAsia="en-US"/>
        </w:rPr>
      </w:pPr>
      <w:r>
        <w:rPr>
          <w:rFonts w:eastAsia="Fedra Sans Alt Pro Light"/>
          <w:lang w:eastAsia="en-US"/>
        </w:rPr>
        <w:t xml:space="preserve">Запись разговоров 12 месяцев всех телефонных звонков, прошедших через Облачную АТС, и доступ до этих записей.</w:t>
      </w:r>
      <w:r>
        <w:rPr>
          <w:rFonts w:eastAsia="Fedra Sans Alt Pro Light"/>
          <w:lang w:eastAsia="en-US"/>
        </w:rPr>
      </w:r>
      <w:r>
        <w:rPr>
          <w:rFonts w:eastAsia="Fedra Sans Alt Pro Light"/>
          <w:lang w:eastAsia="en-US"/>
        </w:rPr>
      </w:r>
    </w:p>
    <w:p>
      <w:pPr>
        <w:numPr>
          <w:ilvl w:val="0"/>
          <w:numId w:val="12"/>
        </w:numPr>
        <w:contextualSpacing/>
        <w:ind w:left="709"/>
        <w:spacing w:after="200" w:line="276" w:lineRule="auto"/>
        <w:rPr>
          <w:rFonts w:eastAsia="Fedra Sans Alt Pro Light"/>
          <w:lang w:eastAsia="en-US"/>
        </w:rPr>
      </w:pPr>
      <w:r>
        <w:rPr>
          <w:rFonts w:eastAsia="Fedra Sans Alt Pro Light"/>
          <w:lang w:eastAsia="en-US"/>
        </w:rPr>
        <w:t xml:space="preserve">28 групп объединявшие несколько сотрудников в группу приема вызовов, с возможностью назначить на эту группу внутренний номер, задать правило приема звонков, алгоритм распределения внутри группы.</w:t>
      </w:r>
      <w:r>
        <w:rPr>
          <w:rFonts w:eastAsia="Fedra Sans Alt Pro Light"/>
          <w:lang w:eastAsia="en-US"/>
        </w:rPr>
      </w:r>
      <w:r>
        <w:rPr>
          <w:rFonts w:eastAsia="Fedra Sans Alt Pro Light"/>
          <w:lang w:eastAsia="en-US"/>
        </w:rPr>
      </w:r>
    </w:p>
    <w:p>
      <w:pPr>
        <w:numPr>
          <w:ilvl w:val="0"/>
          <w:numId w:val="12"/>
        </w:numPr>
        <w:contextualSpacing/>
        <w:ind w:left="709"/>
        <w:spacing w:after="200" w:line="276" w:lineRule="auto"/>
        <w:rPr>
          <w:rFonts w:eastAsia="Fedra Sans Alt Pro Light"/>
          <w:lang w:eastAsia="en-US"/>
        </w:rPr>
      </w:pPr>
      <w:r>
        <w:rPr>
          <w:rFonts w:eastAsia="Fedra Sans Alt Pro Light"/>
          <w:lang w:eastAsia="en-US"/>
        </w:rPr>
        <w:t xml:space="preserve">Алгоритмы распределения вызовов в группах по </w:t>
      </w:r>
      <w:r>
        <w:rPr>
          <w:rFonts w:eastAsia="Fedra Sans Alt Pro Light"/>
          <w:lang w:eastAsia="en-US"/>
        </w:rPr>
        <w:t xml:space="preserve">нарастающей</w:t>
      </w:r>
      <w:r>
        <w:rPr>
          <w:rFonts w:eastAsia="Fedra Sans Alt Pro Light"/>
          <w:lang w:eastAsia="en-US"/>
        </w:rPr>
      </w:r>
      <w:r>
        <w:rPr>
          <w:rFonts w:eastAsia="Fedra Sans Alt Pro Light"/>
          <w:lang w:eastAsia="en-US"/>
        </w:rPr>
      </w:r>
    </w:p>
    <w:p>
      <w:pPr>
        <w:numPr>
          <w:ilvl w:val="0"/>
          <w:numId w:val="12"/>
        </w:numPr>
        <w:contextualSpacing/>
        <w:ind w:left="709"/>
        <w:spacing w:after="200" w:line="276" w:lineRule="auto"/>
        <w:rPr>
          <w:rFonts w:eastAsia="Fedra Sans Alt Pro Light"/>
          <w:lang w:eastAsia="en-US"/>
        </w:rPr>
      </w:pPr>
      <w:r>
        <w:rPr>
          <w:rFonts w:eastAsia="Fedra Sans Alt Pro Light"/>
          <w:lang w:eastAsia="en-US"/>
        </w:rPr>
        <w:t xml:space="preserve">Алгоритмы распределения вызовов в группах по очереди</w:t>
      </w:r>
      <w:r>
        <w:rPr>
          <w:rFonts w:eastAsia="Fedra Sans Alt Pro Light"/>
          <w:lang w:eastAsia="en-US"/>
        </w:rPr>
      </w:r>
      <w:r>
        <w:rPr>
          <w:rFonts w:eastAsia="Fedra Sans Alt Pro Light"/>
          <w:lang w:eastAsia="en-US"/>
        </w:rPr>
      </w:r>
    </w:p>
    <w:p>
      <w:pPr>
        <w:numPr>
          <w:ilvl w:val="0"/>
          <w:numId w:val="12"/>
        </w:numPr>
        <w:contextualSpacing/>
        <w:ind w:left="709"/>
        <w:spacing w:after="200" w:line="276" w:lineRule="auto"/>
        <w:rPr>
          <w:rFonts w:eastAsia="Fedra Sans Alt Pro Light"/>
          <w:lang w:eastAsia="en-US"/>
        </w:rPr>
      </w:pPr>
      <w:r>
        <w:rPr>
          <w:rFonts w:eastAsia="Fedra Sans Alt Pro Light"/>
          <w:lang w:eastAsia="en-US"/>
        </w:rPr>
        <w:t xml:space="preserve">Алгоритмы распределения вызовов в группах всем сразу</w:t>
      </w:r>
      <w:r>
        <w:rPr>
          <w:rFonts w:eastAsia="Fedra Sans Alt Pro Light"/>
          <w:lang w:eastAsia="en-US"/>
        </w:rPr>
      </w:r>
      <w:r>
        <w:rPr>
          <w:rFonts w:eastAsia="Fedra Sans Alt Pro Light"/>
          <w:lang w:eastAsia="en-US"/>
        </w:rPr>
      </w:r>
    </w:p>
    <w:p>
      <w:pPr>
        <w:numPr>
          <w:ilvl w:val="0"/>
          <w:numId w:val="12"/>
        </w:numPr>
        <w:contextualSpacing/>
        <w:ind w:left="709"/>
        <w:spacing w:after="200" w:line="276" w:lineRule="auto"/>
        <w:rPr>
          <w:rFonts w:eastAsia="Fedra Sans Alt Pro Light"/>
          <w:lang w:eastAsia="en-US"/>
        </w:rPr>
      </w:pPr>
      <w:r>
        <w:rPr>
          <w:rFonts w:eastAsia="Fedra Sans Alt Pro Light"/>
          <w:lang w:eastAsia="en-US"/>
        </w:rPr>
        <w:t xml:space="preserve">Ручной перехват и перераспределение вызовов</w:t>
      </w:r>
      <w:r>
        <w:rPr>
          <w:rFonts w:eastAsia="Fedra Sans Alt Pro Light"/>
          <w:lang w:eastAsia="en-US"/>
        </w:rPr>
      </w:r>
      <w:r>
        <w:rPr>
          <w:rFonts w:eastAsia="Fedra Sans Alt Pro Light"/>
          <w:lang w:eastAsia="en-US"/>
        </w:rPr>
      </w:r>
    </w:p>
    <w:p>
      <w:pPr>
        <w:numPr>
          <w:ilvl w:val="0"/>
          <w:numId w:val="12"/>
        </w:numPr>
        <w:contextualSpacing/>
        <w:ind w:left="709"/>
        <w:spacing w:after="200" w:line="276" w:lineRule="auto"/>
        <w:rPr>
          <w:rFonts w:eastAsia="Fedra Sans Alt Pro Light"/>
          <w:lang w:eastAsia="en-US"/>
        </w:rPr>
      </w:pPr>
      <w:r>
        <w:rPr>
          <w:rFonts w:eastAsia="Fedra Sans Alt Pro Light"/>
          <w:lang w:eastAsia="en-US"/>
        </w:rPr>
        <w:t xml:space="preserve">История и статистика вызовов</w:t>
      </w:r>
      <w:r>
        <w:rPr>
          <w:rFonts w:eastAsia="Fedra Sans Alt Pro Light"/>
          <w:lang w:eastAsia="en-US"/>
        </w:rPr>
      </w:r>
      <w:r>
        <w:rPr>
          <w:rFonts w:eastAsia="Fedra Sans Alt Pro Light"/>
          <w:lang w:eastAsia="en-US"/>
        </w:rPr>
      </w:r>
    </w:p>
    <w:p>
      <w:pPr>
        <w:numPr>
          <w:ilvl w:val="0"/>
          <w:numId w:val="12"/>
        </w:numPr>
        <w:contextualSpacing/>
        <w:ind w:left="709"/>
        <w:spacing w:after="200" w:line="276" w:lineRule="auto"/>
        <w:rPr>
          <w:rFonts w:eastAsia="Fedra Sans Alt Pro Light"/>
          <w:lang w:eastAsia="en-US"/>
        </w:rPr>
      </w:pPr>
      <w:r>
        <w:rPr>
          <w:rFonts w:eastAsia="Fedra Sans Alt Pro Light"/>
          <w:lang w:eastAsia="en-US"/>
        </w:rPr>
        <w:t xml:space="preserve">Настройка расписания (схемы) распределения вызовов</w:t>
      </w:r>
      <w:r>
        <w:rPr>
          <w:rFonts w:eastAsia="Fedra Sans Alt Pro Light"/>
          <w:lang w:eastAsia="en-US"/>
        </w:rPr>
      </w:r>
      <w:r>
        <w:rPr>
          <w:rFonts w:eastAsia="Fedra Sans Alt Pro Light"/>
          <w:lang w:eastAsia="en-US"/>
        </w:rPr>
      </w:r>
    </w:p>
    <w:p>
      <w:pPr>
        <w:numPr>
          <w:ilvl w:val="0"/>
          <w:numId w:val="12"/>
        </w:numPr>
        <w:contextualSpacing/>
        <w:ind w:left="709"/>
        <w:spacing w:after="200" w:line="276" w:lineRule="auto"/>
        <w:rPr>
          <w:rFonts w:eastAsia="Fedra Sans Alt Pro Light"/>
          <w:lang w:eastAsia="en-US"/>
        </w:rPr>
      </w:pPr>
      <w:r>
        <w:rPr>
          <w:rFonts w:eastAsia="Fedra Sans Alt Pro Light"/>
          <w:lang w:eastAsia="en-US"/>
        </w:rPr>
        <w:t xml:space="preserve">Распределение вызовов</w:t>
      </w:r>
      <w:r>
        <w:rPr>
          <w:rFonts w:eastAsia="Fedra Sans Alt Pro Light"/>
          <w:lang w:eastAsia="en-US"/>
        </w:rPr>
      </w:r>
      <w:r>
        <w:rPr>
          <w:rFonts w:eastAsia="Fedra Sans Alt Pro Light"/>
          <w:lang w:eastAsia="en-US"/>
        </w:rPr>
      </w:r>
    </w:p>
    <w:p>
      <w:pPr>
        <w:numPr>
          <w:ilvl w:val="0"/>
          <w:numId w:val="12"/>
        </w:numPr>
        <w:contextualSpacing/>
        <w:ind w:left="709"/>
        <w:spacing w:after="200" w:line="276" w:lineRule="auto"/>
        <w:rPr>
          <w:rFonts w:eastAsia="Fedra Sans Alt Pro Light"/>
          <w:lang w:eastAsia="en-US"/>
        </w:rPr>
      </w:pPr>
      <w:r>
        <w:rPr>
          <w:rFonts w:eastAsia="Fedra Sans Alt Pro Light"/>
          <w:lang w:eastAsia="en-US"/>
        </w:rPr>
        <w:t xml:space="preserve">Детализация звонков</w:t>
      </w:r>
      <w:r>
        <w:rPr>
          <w:rFonts w:eastAsia="Fedra Sans Alt Pro Light"/>
          <w:lang w:eastAsia="en-US"/>
        </w:rPr>
      </w:r>
      <w:r>
        <w:rPr>
          <w:rFonts w:eastAsia="Fedra Sans Alt Pro Light"/>
          <w:lang w:eastAsia="en-US"/>
        </w:rPr>
      </w:r>
    </w:p>
    <w:p>
      <w:pPr>
        <w:numPr>
          <w:ilvl w:val="0"/>
          <w:numId w:val="12"/>
        </w:numPr>
        <w:contextualSpacing/>
        <w:ind w:left="709"/>
        <w:spacing w:after="200" w:line="276" w:lineRule="auto"/>
        <w:rPr>
          <w:rFonts w:eastAsia="Fedra Sans Alt Pro Light"/>
          <w:lang w:eastAsia="en-US"/>
        </w:rPr>
      </w:pPr>
      <w:r>
        <w:rPr>
          <w:rFonts w:eastAsia="Fedra Sans Alt Pro Light"/>
          <w:lang w:eastAsia="en-US"/>
        </w:rPr>
        <w:t xml:space="preserve">Возможность создания голосового меню 1 или 2 уровней</w:t>
      </w:r>
      <w:r>
        <w:rPr>
          <w:rFonts w:eastAsia="Fedra Sans Alt Pro Light"/>
          <w:lang w:eastAsia="en-US"/>
        </w:rPr>
      </w:r>
      <w:r>
        <w:rPr>
          <w:rFonts w:eastAsia="Fedra Sans Alt Pro Light"/>
          <w:lang w:eastAsia="en-US"/>
        </w:rPr>
      </w:r>
    </w:p>
    <w:p>
      <w:pPr>
        <w:numPr>
          <w:ilvl w:val="0"/>
          <w:numId w:val="12"/>
        </w:numPr>
        <w:contextualSpacing/>
        <w:ind w:left="709"/>
        <w:spacing w:after="200" w:line="276" w:lineRule="auto"/>
        <w:rPr>
          <w:rFonts w:eastAsia="Fedra Sans Alt Pro Light"/>
          <w:lang w:eastAsia="en-US"/>
        </w:rPr>
      </w:pPr>
      <w:r>
        <w:rPr>
          <w:rFonts w:eastAsia="Fedra Sans Alt Pro Light"/>
          <w:lang w:eastAsia="en-US"/>
        </w:rPr>
        <w:t xml:space="preserve">Возможность собирать конференции</w:t>
      </w:r>
      <w:r>
        <w:rPr>
          <w:rFonts w:eastAsia="Fedra Sans Alt Pro Light"/>
          <w:lang w:eastAsia="en-US"/>
        </w:rPr>
      </w:r>
      <w:r>
        <w:rPr>
          <w:rFonts w:eastAsia="Fedra Sans Alt Pro Light"/>
          <w:lang w:eastAsia="en-US"/>
        </w:rPr>
      </w:r>
    </w:p>
    <w:p>
      <w:pPr>
        <w:numPr>
          <w:ilvl w:val="0"/>
          <w:numId w:val="12"/>
        </w:numPr>
        <w:contextualSpacing/>
        <w:ind w:left="709"/>
        <w:spacing w:after="200" w:line="276" w:lineRule="auto"/>
        <w:rPr>
          <w:rFonts w:eastAsia="Fedra Sans Alt Pro Light"/>
          <w:lang w:eastAsia="en-US"/>
        </w:rPr>
      </w:pPr>
      <w:r>
        <w:rPr>
          <w:rFonts w:eastAsia="Fedra Sans Alt Pro Light"/>
          <w:lang w:eastAsia="en-US"/>
        </w:rPr>
        <w:t xml:space="preserve">Подключение внешнего SIP номера другого оператора по SIP-протоколу для приема входящих вызовов. Количество таких номеров не ограничено.</w:t>
      </w:r>
      <w:r>
        <w:rPr>
          <w:rFonts w:eastAsia="Fedra Sans Alt Pro Light"/>
          <w:lang w:eastAsia="en-US"/>
        </w:rPr>
      </w:r>
      <w:r>
        <w:rPr>
          <w:rFonts w:eastAsia="Fedra Sans Alt Pro Light"/>
          <w:lang w:eastAsia="en-US"/>
        </w:rPr>
      </w:r>
    </w:p>
    <w:p>
      <w:pPr>
        <w:numPr>
          <w:ilvl w:val="0"/>
          <w:numId w:val="12"/>
        </w:numPr>
        <w:contextualSpacing/>
        <w:ind w:left="709"/>
        <w:spacing w:line="276" w:lineRule="auto"/>
        <w:rPr>
          <w:rFonts w:eastAsia="Fedra Sans Alt Pro Light"/>
          <w:lang w:eastAsia="en-US"/>
        </w:rPr>
      </w:pPr>
      <w:r>
        <w:rPr>
          <w:rFonts w:eastAsia="Fedra Sans Alt Pro Light"/>
          <w:lang w:eastAsia="en-US"/>
        </w:rPr>
        <w:t xml:space="preserve">Подключения сторонних IP-АТС с возможностью соединить «железные» АТС, так и программные (например, </w:t>
      </w:r>
      <w:r>
        <w:rPr>
          <w:rFonts w:eastAsia="Fedra Sans Alt Pro Light"/>
          <w:lang w:eastAsia="en-US"/>
        </w:rPr>
        <w:t xml:space="preserve">Asterisk</w:t>
      </w:r>
      <w:r>
        <w:rPr>
          <w:rFonts w:eastAsia="Fedra Sans Alt Pro Light"/>
          <w:lang w:eastAsia="en-US"/>
        </w:rPr>
        <w:t xml:space="preserve"> и </w:t>
      </w:r>
      <w:r>
        <w:rPr>
          <w:rFonts w:eastAsia="Fedra Sans Alt Pro Light"/>
          <w:lang w:eastAsia="en-US"/>
        </w:rPr>
        <w:t xml:space="preserve">д.р</w:t>
      </w:r>
      <w:r>
        <w:rPr>
          <w:rFonts w:eastAsia="Fedra Sans Alt Pro Light"/>
          <w:lang w:eastAsia="en-US"/>
        </w:rPr>
        <w:t xml:space="preserve">.). Где все сотрудники смогут звонить друг другу по внутренним (коротким) номерам бесплатно, переводить звонки не только сотрудникам своей АТС, но и сотрудникам всех подключенных АТС.</w:t>
      </w:r>
      <w:r>
        <w:rPr>
          <w:rFonts w:eastAsia="Fedra Sans Alt Pro Light"/>
          <w:lang w:eastAsia="en-US"/>
        </w:rPr>
      </w:r>
      <w:r>
        <w:rPr>
          <w:rFonts w:eastAsia="Fedra Sans Alt Pro Light"/>
          <w:lang w:eastAsia="en-US"/>
        </w:rPr>
      </w:r>
    </w:p>
    <w:p>
      <w:pPr>
        <w:pStyle w:val="860"/>
        <w:numPr>
          <w:ilvl w:val="0"/>
          <w:numId w:val="12"/>
        </w:numPr>
        <w:ind w:left="709"/>
        <w:rPr>
          <w:rFonts w:eastAsia="Fedra Sans Alt Pro Light"/>
          <w:lang w:eastAsia="en-US"/>
        </w:rPr>
      </w:pPr>
      <w:r>
        <w:rPr>
          <w:rFonts w:eastAsia="Fedra Sans Alt Pro Light"/>
          <w:lang w:eastAsia="en-US"/>
        </w:rPr>
        <w:t xml:space="preserve">Автоинформирование</w:t>
      </w:r>
      <w:r>
        <w:rPr>
          <w:rFonts w:eastAsia="Fedra Sans Alt Pro Light"/>
          <w:lang w:eastAsia="en-US"/>
        </w:rPr>
        <w:t xml:space="preserve"> сотрудников на мобильные номера путем звонков и SMS-сообщений</w:t>
      </w:r>
      <w:r>
        <w:rPr>
          <w:rFonts w:eastAsia="Fedra Sans Alt Pro Light"/>
          <w:lang w:eastAsia="en-US"/>
        </w:rPr>
      </w:r>
      <w:r>
        <w:rPr>
          <w:rFonts w:eastAsia="Fedra Sans Alt Pro Light"/>
          <w:lang w:eastAsia="en-US"/>
        </w:rPr>
      </w:r>
    </w:p>
    <w:p>
      <w:pPr>
        <w:contextualSpacing/>
        <w:ind w:left="709"/>
        <w:rPr>
          <w:rFonts w:eastAsia="Fedra Sans Alt Pro Light"/>
          <w:lang w:eastAsia="en-US"/>
        </w:rPr>
      </w:pPr>
      <w:r>
        <w:rPr>
          <w:rFonts w:eastAsia="Fedra Sans Alt Pro Light"/>
          <w:lang w:eastAsia="en-US"/>
        </w:rPr>
      </w:r>
      <w:r>
        <w:rPr>
          <w:rFonts w:eastAsia="Fedra Sans Alt Pro Light"/>
          <w:lang w:eastAsia="en-US"/>
        </w:rPr>
      </w:r>
      <w:r>
        <w:rPr>
          <w:rFonts w:eastAsia="Fedra Sans Alt Pro Light"/>
          <w:lang w:eastAsia="en-US"/>
        </w:rPr>
      </w:r>
    </w:p>
    <w:p>
      <w:pPr>
        <w:ind w:left="284"/>
        <w:jc w:val="center"/>
        <w:rPr>
          <w:rFonts w:eastAsia="Fedra Sans Alt Pro Light"/>
          <w:b/>
          <w:bCs/>
          <w:color w:val="000000"/>
          <w:lang w:eastAsia="ar-SA"/>
        </w:rPr>
      </w:pPr>
      <w:r>
        <w:rPr>
          <w:rFonts w:eastAsia="Fedra Sans Alt Pro Light"/>
          <w:b/>
          <w:lang w:eastAsia="en-US"/>
        </w:rPr>
        <w:t xml:space="preserve">3.</w:t>
      </w:r>
      <w:r>
        <w:rPr>
          <w:rFonts w:eastAsia="Fedra Sans Alt Pro Light"/>
          <w:b/>
          <w:bCs/>
          <w:color w:val="000000"/>
          <w:lang w:eastAsia="ar-SA"/>
        </w:rPr>
        <w:t xml:space="preserve"> Требования к предоставляемому использованию программно-аппаратному комплексу Облачная АТС</w:t>
      </w:r>
      <w:r>
        <w:rPr>
          <w:rFonts w:eastAsia="Fedra Sans Alt Pro Light"/>
          <w:b/>
          <w:bCs/>
          <w:color w:val="000000"/>
          <w:lang w:eastAsia="ar-SA"/>
        </w:rPr>
      </w:r>
      <w:r>
        <w:rPr>
          <w:rFonts w:eastAsia="Fedra Sans Alt Pro Light"/>
          <w:b/>
          <w:bCs/>
          <w:color w:val="000000"/>
          <w:lang w:eastAsia="ar-SA"/>
        </w:rPr>
      </w:r>
    </w:p>
    <w:p>
      <w:pPr>
        <w:ind w:left="284"/>
        <w:jc w:val="center"/>
        <w:rPr>
          <w:rFonts w:eastAsia="Fedra Sans Alt Pro Light"/>
          <w:b/>
          <w:lang w:eastAsia="en-US"/>
        </w:rPr>
      </w:pPr>
      <w:r>
        <w:rPr>
          <w:rFonts w:eastAsia="Fedra Sans Alt Pro Light"/>
          <w:b/>
          <w:lang w:eastAsia="en-US"/>
        </w:rPr>
      </w:r>
      <w:r>
        <w:rPr>
          <w:rFonts w:eastAsia="Fedra Sans Alt Pro Light"/>
          <w:b/>
          <w:lang w:eastAsia="en-US"/>
        </w:rPr>
      </w:r>
      <w:r>
        <w:rPr>
          <w:rFonts w:eastAsia="Fedra Sans Alt Pro Light"/>
          <w:b/>
          <w:lang w:eastAsia="en-US"/>
        </w:rPr>
      </w:r>
    </w:p>
    <w:p>
      <w:pPr>
        <w:ind w:left="284" w:firstLine="709"/>
        <w:jc w:val="both"/>
        <w:rPr>
          <w:rFonts w:eastAsia="Fedra Sans Alt Pro Light"/>
          <w:color w:val="000000"/>
          <w:lang w:eastAsia="ar-SA"/>
        </w:rPr>
      </w:pPr>
      <w:r>
        <w:rPr>
          <w:rFonts w:eastAsia="Fedra Sans Alt Pro Light"/>
          <w:color w:val="000000"/>
          <w:lang w:eastAsia="ar-SA"/>
        </w:rPr>
        <w:t xml:space="preserve">3.1 Облачная АТС должна быть сертифицирована и включена в единый реестр российских программ для электронных вычислительных машин и баз данных.</w:t>
      </w:r>
      <w:r>
        <w:rPr>
          <w:rFonts w:eastAsia="Fedra Sans Alt Pro Light"/>
          <w:color w:val="000000"/>
          <w:lang w:eastAsia="ar-SA"/>
        </w:rPr>
      </w:r>
      <w:r>
        <w:rPr>
          <w:rFonts w:eastAsia="Fedra Sans Alt Pro Light"/>
          <w:color w:val="000000"/>
          <w:lang w:eastAsia="ar-SA"/>
        </w:rPr>
      </w:r>
    </w:p>
    <w:p>
      <w:pPr>
        <w:ind w:left="284" w:firstLine="709"/>
        <w:jc w:val="both"/>
        <w:rPr>
          <w:rFonts w:eastAsia="Fedra Sans Alt Pro Light"/>
          <w:color w:val="000000"/>
          <w:lang w:eastAsia="ar-SA"/>
        </w:rPr>
      </w:pPr>
      <w:r>
        <w:rPr>
          <w:rFonts w:eastAsia="Fedra Sans Alt Pro Light"/>
          <w:color w:val="000000"/>
          <w:lang w:eastAsia="ar-SA"/>
        </w:rPr>
        <w:t xml:space="preserve">3.2 Исполнитель должен обеспечивать консультационную поддержку Заказчика по настройке и эксплуатации ОАТС.</w:t>
      </w:r>
      <w:r>
        <w:rPr>
          <w:rFonts w:eastAsia="Fedra Sans Alt Pro Light"/>
          <w:color w:val="000000"/>
          <w:lang w:eastAsia="ar-SA"/>
        </w:rPr>
      </w:r>
      <w:r>
        <w:rPr>
          <w:rFonts w:eastAsia="Fedra Sans Alt Pro Light"/>
          <w:color w:val="000000"/>
          <w:lang w:eastAsia="ar-SA"/>
        </w:rPr>
      </w:r>
    </w:p>
    <w:p>
      <w:pPr>
        <w:ind w:left="284" w:firstLine="709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3.3 Исполнитель предоставляет решение для телефонизации предприятия, которое позволяет организовать корпоративную телефонную сеть с помощью программно-аппаратного комплекса ОАТС.</w:t>
      </w:r>
      <w:r>
        <w:rPr>
          <w:color w:val="000000"/>
          <w:lang w:eastAsia="ar-SA"/>
        </w:rPr>
      </w:r>
      <w:r>
        <w:rPr>
          <w:color w:val="000000"/>
          <w:lang w:eastAsia="ar-SA"/>
        </w:rPr>
      </w:r>
    </w:p>
    <w:p>
      <w:pPr>
        <w:ind w:left="284" w:firstLine="709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3.4 Программно-аппаратный комплекс ОАТС должен обеспечивать резервирование путем размещения на узлах связи Исполнителя, на географически разнесённых площадках в европейской и азиатской части России.</w:t>
      </w:r>
      <w:r>
        <w:rPr>
          <w:color w:val="000000"/>
          <w:lang w:eastAsia="ar-SA"/>
        </w:rPr>
      </w:r>
      <w:r>
        <w:rPr>
          <w:color w:val="000000"/>
          <w:lang w:eastAsia="ar-SA"/>
        </w:rPr>
      </w:r>
    </w:p>
    <w:p>
      <w:pPr>
        <w:ind w:left="284" w:firstLine="709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3.5</w:t>
      </w:r>
      <w:r>
        <w:rPr>
          <w:color w:val="000000"/>
          <w:lang w:eastAsia="ar-SA"/>
        </w:rPr>
        <w:t xml:space="preserve"> Д</w:t>
      </w:r>
      <w:r>
        <w:rPr>
          <w:color w:val="000000"/>
          <w:lang w:eastAsia="ar-SA"/>
        </w:rPr>
        <w:t xml:space="preserve">ля управления настройками ОАТС Исполнитель предоставляет </w:t>
      </w:r>
      <w:r>
        <w:rPr>
          <w:color w:val="000000"/>
          <w:lang w:eastAsia="ar-SA"/>
        </w:rPr>
        <w:t xml:space="preserve">авторизационные</w:t>
      </w:r>
      <w:r>
        <w:rPr>
          <w:color w:val="000000"/>
          <w:lang w:eastAsia="ar-SA"/>
        </w:rPr>
        <w:t xml:space="preserve"> данные Заказчику  при заключении Контракта.</w:t>
      </w:r>
      <w:r>
        <w:rPr>
          <w:color w:val="000000"/>
          <w:lang w:eastAsia="ar-SA"/>
        </w:rPr>
      </w:r>
      <w:r>
        <w:rPr>
          <w:color w:val="000000"/>
          <w:lang w:eastAsia="ar-SA"/>
        </w:rPr>
      </w:r>
    </w:p>
    <w:p>
      <w:pPr>
        <w:ind w:left="284" w:firstLine="709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3.6 Управление функционалом ОАТС осуществляется через личный кабинет доступный в </w:t>
      </w:r>
      <w:r>
        <w:rPr>
          <w:color w:val="000000"/>
          <w:lang w:val="en-US" w:eastAsia="ar-SA"/>
        </w:rPr>
        <w:t xml:space="preserve">web</w:t>
      </w:r>
      <w:r>
        <w:rPr>
          <w:color w:val="000000"/>
          <w:lang w:eastAsia="ar-SA"/>
        </w:rPr>
        <w:t xml:space="preserve"> браузере. Управление настройками ОАТС доступно также в мобильном приложении для </w:t>
      </w:r>
      <w:r>
        <w:rPr>
          <w:color w:val="000000"/>
          <w:lang w:val="en-US" w:eastAsia="ar-SA"/>
        </w:rPr>
        <w:t xml:space="preserve">iOS</w:t>
      </w:r>
      <w:r>
        <w:rPr>
          <w:color w:val="000000"/>
          <w:lang w:eastAsia="ar-SA"/>
        </w:rPr>
        <w:t xml:space="preserve"> и </w:t>
      </w:r>
      <w:r>
        <w:rPr>
          <w:color w:val="000000"/>
          <w:lang w:val="en-US" w:eastAsia="ar-SA"/>
        </w:rPr>
        <w:t xml:space="preserve">Android</w:t>
      </w:r>
      <w:r>
        <w:rPr>
          <w:color w:val="000000"/>
          <w:lang w:eastAsia="ar-SA"/>
        </w:rPr>
        <w:t xml:space="preserve">;</w:t>
      </w:r>
      <w:r>
        <w:rPr>
          <w:color w:val="000000"/>
          <w:lang w:eastAsia="ar-SA"/>
        </w:rPr>
      </w:r>
      <w:r>
        <w:rPr>
          <w:color w:val="000000"/>
          <w:lang w:eastAsia="ar-SA"/>
        </w:rPr>
      </w:r>
    </w:p>
    <w:p>
      <w:pPr>
        <w:ind w:left="284" w:firstLine="709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3.7</w:t>
      </w:r>
      <w:r>
        <w:rPr>
          <w:color w:val="000000"/>
          <w:lang w:eastAsia="ar-SA"/>
        </w:rPr>
        <w:t xml:space="preserve"> В</w:t>
      </w:r>
      <w:r>
        <w:rPr>
          <w:color w:val="000000"/>
          <w:lang w:eastAsia="ar-SA"/>
        </w:rPr>
        <w:t xml:space="preserve"> программно-аппаратном комплексе ОАТС должна быть реализована возможность использования </w:t>
      </w:r>
      <w:r>
        <w:rPr>
          <w:color w:val="000000"/>
          <w:lang w:eastAsia="ar-SA"/>
        </w:rPr>
        <w:t xml:space="preserve">брендированного</w:t>
      </w:r>
      <w:r>
        <w:rPr>
          <w:color w:val="000000"/>
          <w:lang w:eastAsia="ar-SA"/>
        </w:rPr>
        <w:t xml:space="preserve"> программного телефона Исполнителя в виде приложения на персональном компьютере.</w:t>
      </w:r>
      <w:r>
        <w:rPr>
          <w:color w:val="000000"/>
          <w:lang w:eastAsia="ar-SA"/>
        </w:rPr>
      </w:r>
      <w:r>
        <w:rPr>
          <w:color w:val="000000"/>
          <w:lang w:eastAsia="ar-SA"/>
        </w:rPr>
      </w:r>
    </w:p>
    <w:p>
      <w:pPr>
        <w:ind w:left="284" w:firstLine="709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3.8 Исполнитель обеспечивает полную двустороннюю слышимость, т.е. отсутствие «эхо» (отражённый звук), запаздывания и провалов звука.</w:t>
      </w:r>
      <w:r>
        <w:rPr>
          <w:color w:val="000000"/>
          <w:lang w:eastAsia="ar-SA"/>
        </w:rPr>
      </w:r>
      <w:r>
        <w:rPr>
          <w:color w:val="000000"/>
          <w:lang w:eastAsia="ar-SA"/>
        </w:rPr>
      </w:r>
    </w:p>
    <w:p>
      <w:pPr>
        <w:ind w:left="284" w:firstLine="709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3.9. Услуга оказывается на оборудовании Исполнителя. Оборудование, обеспечивающее работоспособность   голосового шлюза, передается Заказчику на время оказания услуг.</w:t>
      </w:r>
      <w:r>
        <w:rPr>
          <w:color w:val="000000"/>
          <w:lang w:eastAsia="ar-SA"/>
        </w:rPr>
      </w:r>
      <w:r>
        <w:rPr>
          <w:color w:val="000000"/>
          <w:lang w:eastAsia="ar-SA"/>
        </w:rPr>
      </w:r>
    </w:p>
    <w:p>
      <w:pPr>
        <w:ind w:left="284"/>
        <w:jc w:val="center"/>
        <w:rPr>
          <w:b/>
          <w:color w:val="000000"/>
          <w:lang w:eastAsia="ar-SA"/>
        </w:rPr>
      </w:pPr>
      <w:r>
        <w:rPr>
          <w:b/>
          <w:color w:val="000000"/>
          <w:lang w:eastAsia="ar-SA"/>
        </w:rPr>
      </w:r>
      <w:r>
        <w:rPr>
          <w:b/>
          <w:color w:val="000000"/>
          <w:lang w:eastAsia="ar-SA"/>
        </w:rPr>
      </w:r>
      <w:r>
        <w:rPr>
          <w:b/>
          <w:color w:val="000000"/>
          <w:lang w:eastAsia="ar-SA"/>
        </w:rPr>
      </w:r>
    </w:p>
    <w:p>
      <w:pPr>
        <w:ind w:left="284"/>
        <w:jc w:val="center"/>
        <w:rPr>
          <w:b/>
          <w:color w:val="000000"/>
          <w:lang w:eastAsia="ar-SA"/>
        </w:rPr>
      </w:pPr>
      <w:r>
        <w:rPr>
          <w:b/>
          <w:color w:val="000000"/>
          <w:lang w:eastAsia="ar-SA"/>
        </w:rPr>
        <w:t xml:space="preserve">4 Требования к функциональным возможностям программно-аппаратного</w:t>
      </w:r>
      <w:r>
        <w:rPr>
          <w:b/>
          <w:color w:val="000000"/>
          <w:lang w:eastAsia="ar-SA"/>
        </w:rPr>
      </w:r>
      <w:r>
        <w:rPr>
          <w:b/>
          <w:color w:val="000000"/>
          <w:lang w:eastAsia="ar-SA"/>
        </w:rPr>
      </w:r>
    </w:p>
    <w:p>
      <w:pPr>
        <w:ind w:left="284"/>
        <w:jc w:val="center"/>
        <w:rPr>
          <w:b/>
          <w:color w:val="000000"/>
          <w:lang w:eastAsia="ar-SA"/>
        </w:rPr>
      </w:pPr>
      <w:r>
        <w:rPr>
          <w:b/>
          <w:color w:val="000000"/>
          <w:lang w:eastAsia="ar-SA"/>
        </w:rPr>
        <w:t xml:space="preserve"> комплекса Облачная АТС</w:t>
      </w:r>
      <w:r>
        <w:rPr>
          <w:b/>
          <w:color w:val="000000"/>
          <w:lang w:eastAsia="ar-SA"/>
        </w:rPr>
      </w:r>
      <w:r>
        <w:rPr>
          <w:b/>
          <w:color w:val="000000"/>
          <w:lang w:eastAsia="ar-SA"/>
        </w:rPr>
      </w:r>
    </w:p>
    <w:p>
      <w:pPr>
        <w:ind w:left="284" w:firstLine="709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4.1 Управление параметрами программно-аппаратного комплекса ОАТС осуществляется посредством </w:t>
      </w:r>
      <w:r>
        <w:rPr>
          <w:color w:val="000000"/>
          <w:lang w:eastAsia="ar-SA"/>
        </w:rPr>
        <w:t xml:space="preserve">Web</w:t>
      </w:r>
      <w:r>
        <w:rPr>
          <w:color w:val="000000"/>
          <w:lang w:eastAsia="ar-SA"/>
        </w:rPr>
        <w:t xml:space="preserve">-интерфейса Личного кабинета, что позволяет Заказчику самостоятельно осуществлять управление данным комплексом.</w:t>
      </w:r>
      <w:r>
        <w:rPr>
          <w:color w:val="000000"/>
          <w:lang w:eastAsia="ar-SA"/>
        </w:rPr>
      </w:r>
      <w:r>
        <w:rPr>
          <w:color w:val="000000"/>
          <w:lang w:eastAsia="ar-SA"/>
        </w:rPr>
      </w:r>
    </w:p>
    <w:p>
      <w:pPr>
        <w:ind w:left="284" w:firstLine="709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4.2 Программно-аппаратный комплекс ОАТС должен предусматривать возможность подключение номеров телефонов Исполнителя, а также любой другой </w:t>
      </w:r>
      <w:r>
        <w:rPr>
          <w:color w:val="000000"/>
          <w:lang w:val="en-US" w:eastAsia="ar-SA"/>
        </w:rPr>
        <w:t xml:space="preserve">SIP</w:t>
      </w:r>
      <w:r>
        <w:rPr>
          <w:color w:val="000000"/>
          <w:lang w:eastAsia="ar-SA"/>
        </w:rPr>
        <w:t xml:space="preserve"> номер с регистрацией от стороннего оператора. </w:t>
      </w:r>
      <w:r>
        <w:rPr>
          <w:color w:val="000000"/>
          <w:lang w:eastAsia="ar-SA"/>
        </w:rPr>
      </w:r>
      <w:r>
        <w:rPr>
          <w:color w:val="000000"/>
          <w:lang w:eastAsia="ar-SA"/>
        </w:rPr>
      </w:r>
    </w:p>
    <w:p>
      <w:pPr>
        <w:ind w:left="284" w:firstLine="709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4.3 Возможность в личном кабинете настроить передачу номера Исполнителя или стороннего внешнего </w:t>
      </w:r>
      <w:r>
        <w:rPr>
          <w:color w:val="000000"/>
          <w:lang w:val="en-US" w:eastAsia="ar-SA"/>
        </w:rPr>
        <w:t xml:space="preserve">SIP</w:t>
      </w:r>
      <w:r>
        <w:rPr>
          <w:color w:val="000000"/>
          <w:lang w:eastAsia="ar-SA"/>
        </w:rPr>
        <w:t xml:space="preserve"> номера в качестве АОН. Настраивать персональный АОН можно как для групп/отделов или пользователя.</w:t>
      </w:r>
      <w:r>
        <w:rPr>
          <w:color w:val="000000"/>
          <w:lang w:eastAsia="ar-SA"/>
        </w:rPr>
      </w:r>
      <w:r>
        <w:rPr>
          <w:color w:val="000000"/>
          <w:lang w:eastAsia="ar-SA"/>
        </w:rPr>
      </w:r>
    </w:p>
    <w:p>
      <w:pPr>
        <w:ind w:left="284" w:firstLine="709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4.4</w:t>
      </w:r>
      <w:r>
        <w:rPr>
          <w:color w:val="000000"/>
          <w:lang w:eastAsia="ar-SA"/>
        </w:rPr>
        <w:t xml:space="preserve"> В</w:t>
      </w:r>
      <w:r>
        <w:rPr>
          <w:color w:val="000000"/>
          <w:lang w:eastAsia="ar-SA"/>
        </w:rPr>
        <w:t xml:space="preserve"> программно-аппаратном комплексе ОАТС должна быть предусмотрена возможность настройки через Личный кабинет использования региональных исходящих номеров для звонков на местные стационарные и мобильные телефоны.</w:t>
      </w:r>
      <w:r>
        <w:rPr>
          <w:color w:val="000000"/>
          <w:lang w:eastAsia="ar-SA"/>
        </w:rPr>
      </w:r>
      <w:r>
        <w:rPr>
          <w:color w:val="000000"/>
          <w:lang w:eastAsia="ar-SA"/>
        </w:rPr>
      </w:r>
    </w:p>
    <w:p>
      <w:pPr>
        <w:ind w:left="284" w:firstLine="709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4.5 Программно-аппаратный комплекс ОАТС должен предусматривать иерархическую структуру предприятия (филиальная сеть) через добавление </w:t>
      </w:r>
      <w:r>
        <w:rPr>
          <w:color w:val="000000"/>
          <w:lang w:val="en-US" w:eastAsia="ar-SA"/>
        </w:rPr>
        <w:t xml:space="preserve">IP</w:t>
      </w:r>
      <w:r>
        <w:rPr>
          <w:color w:val="000000"/>
          <w:lang w:eastAsia="ar-SA"/>
        </w:rPr>
        <w:t xml:space="preserve">-АТС и объединение в единую сеть с общим планом короткой нумерации. </w:t>
      </w:r>
      <w:r>
        <w:rPr>
          <w:color w:val="000000"/>
          <w:lang w:eastAsia="ar-SA"/>
        </w:rPr>
      </w:r>
      <w:r>
        <w:rPr>
          <w:color w:val="000000"/>
          <w:lang w:eastAsia="ar-SA"/>
        </w:rPr>
      </w:r>
    </w:p>
    <w:p>
      <w:pPr>
        <w:ind w:left="284" w:firstLine="709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4.6 Распределение звонков в группах/отделах формируется по следующим критериям: </w:t>
      </w:r>
      <w:r>
        <w:rPr>
          <w:color w:val="000000"/>
          <w:lang w:eastAsia="ar-SA"/>
        </w:rPr>
      </w:r>
      <w:r>
        <w:rPr>
          <w:color w:val="000000"/>
          <w:lang w:eastAsia="ar-SA"/>
        </w:rPr>
      </w:r>
    </w:p>
    <w:p>
      <w:pPr>
        <w:numPr>
          <w:ilvl w:val="0"/>
          <w:numId w:val="3"/>
        </w:numPr>
        <w:ind w:left="142" w:firstLine="851"/>
        <w:jc w:val="both"/>
        <w:spacing w:line="276" w:lineRule="auto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Всем сразу</w:t>
      </w:r>
      <w:r>
        <w:rPr>
          <w:color w:val="000000"/>
          <w:lang w:eastAsia="ar-SA"/>
        </w:rPr>
        <w:tab/>
        <w:t xml:space="preserve">(звонок поступит сразу всем сотрудникам, входящим в этот отдел).</w:t>
      </w:r>
      <w:r>
        <w:rPr>
          <w:color w:val="000000"/>
          <w:lang w:eastAsia="ar-SA"/>
        </w:rPr>
      </w:r>
      <w:r>
        <w:rPr>
          <w:color w:val="000000"/>
          <w:lang w:eastAsia="ar-SA"/>
        </w:rPr>
      </w:r>
    </w:p>
    <w:p>
      <w:pPr>
        <w:numPr>
          <w:ilvl w:val="0"/>
          <w:numId w:val="3"/>
        </w:numPr>
        <w:ind w:left="284" w:firstLine="709"/>
        <w:jc w:val="both"/>
        <w:spacing w:line="276" w:lineRule="auto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Равномерно (звонок сначала поступит сотруднику, который дольше всех не разговаривал). </w:t>
      </w:r>
      <w:r>
        <w:rPr>
          <w:color w:val="000000"/>
          <w:lang w:eastAsia="ar-SA"/>
        </w:rPr>
      </w:r>
      <w:r>
        <w:rPr>
          <w:color w:val="000000"/>
          <w:lang w:eastAsia="ar-SA"/>
        </w:rPr>
      </w:r>
    </w:p>
    <w:p>
      <w:pPr>
        <w:numPr>
          <w:ilvl w:val="0"/>
          <w:numId w:val="3"/>
        </w:numPr>
        <w:ind w:left="284" w:firstLine="709"/>
        <w:jc w:val="both"/>
        <w:spacing w:line="276" w:lineRule="auto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По очереди  (сначала звонок поступит первому сотруднику, затем следующему с определённой̆ задержкой̆ (предыдущему сотруднику звонок перестает поступать)).</w:t>
      </w:r>
      <w:r>
        <w:rPr>
          <w:color w:val="000000"/>
          <w:lang w:eastAsia="ar-SA"/>
        </w:rPr>
      </w:r>
      <w:r>
        <w:rPr>
          <w:color w:val="000000"/>
          <w:lang w:eastAsia="ar-SA"/>
        </w:rPr>
      </w:r>
    </w:p>
    <w:p>
      <w:pPr>
        <w:numPr>
          <w:ilvl w:val="0"/>
          <w:numId w:val="3"/>
        </w:numPr>
        <w:ind w:left="284" w:firstLine="709"/>
        <w:jc w:val="both"/>
        <w:spacing w:line="276" w:lineRule="auto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По нарастающей̆ (аналог алгоритма «По очереди», за исключением того, что при переключении звонка на следующего сотрудника звонок продолжает поступать предыдущему).</w:t>
      </w:r>
      <w:r>
        <w:rPr>
          <w:color w:val="000000"/>
          <w:lang w:eastAsia="ar-SA"/>
        </w:rPr>
      </w:r>
      <w:r>
        <w:rPr>
          <w:color w:val="000000"/>
          <w:lang w:eastAsia="ar-SA"/>
        </w:rPr>
      </w:r>
    </w:p>
    <w:p>
      <w:pPr>
        <w:ind w:left="284" w:firstLine="709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4.7 Программно-аппаратный комплекс ОАТС должен предусматривать заказа звонки из очереди в случаи </w:t>
      </w:r>
      <w:r>
        <w:rPr>
          <w:color w:val="000000"/>
          <w:lang w:eastAsia="ar-SA"/>
        </w:rPr>
        <w:t xml:space="preserve">неответа</w:t>
      </w:r>
      <w:r>
        <w:rPr>
          <w:color w:val="000000"/>
          <w:lang w:eastAsia="ar-SA"/>
        </w:rPr>
        <w:t xml:space="preserve"> сотрудников отдела, как только один из сотрудников отдела освободится, система должна позвонить сначала сотруднику, затем клиенту.</w:t>
      </w:r>
      <w:r>
        <w:rPr>
          <w:color w:val="000000"/>
          <w:lang w:eastAsia="ar-SA"/>
        </w:rPr>
      </w:r>
      <w:r>
        <w:rPr>
          <w:color w:val="000000"/>
          <w:lang w:eastAsia="ar-SA"/>
        </w:rPr>
      </w:r>
    </w:p>
    <w:p>
      <w:pPr>
        <w:ind w:left="284" w:firstLine="709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4.8 Программно-аппаратный комплекс ОАТС должен обладать функционалом автоматического секретаря, который отвечает на звонок и воспроизводит абоненту персональное сообщение (IVR).</w:t>
      </w:r>
      <w:r>
        <w:rPr>
          <w:color w:val="000000"/>
          <w:lang w:eastAsia="ar-SA"/>
        </w:rPr>
      </w:r>
      <w:r>
        <w:rPr>
          <w:color w:val="000000"/>
          <w:lang w:eastAsia="ar-SA"/>
        </w:rPr>
      </w:r>
    </w:p>
    <w:p>
      <w:pPr>
        <w:ind w:left="284" w:firstLine="709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Варианты голосового меню: </w:t>
      </w:r>
      <w:r>
        <w:rPr>
          <w:color w:val="000000"/>
          <w:lang w:eastAsia="ar-SA"/>
        </w:rPr>
      </w:r>
      <w:r>
        <w:rPr>
          <w:color w:val="000000"/>
          <w:lang w:eastAsia="ar-SA"/>
        </w:rPr>
      </w:r>
    </w:p>
    <w:p>
      <w:pPr>
        <w:numPr>
          <w:ilvl w:val="0"/>
          <w:numId w:val="2"/>
        </w:numPr>
        <w:ind w:left="284" w:firstLine="709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одноуровневое голосовое меню</w:t>
      </w:r>
      <w:r>
        <w:rPr>
          <w:color w:val="000000"/>
          <w:lang w:eastAsia="ar-SA"/>
        </w:rPr>
      </w:r>
      <w:r>
        <w:rPr>
          <w:color w:val="000000"/>
          <w:lang w:eastAsia="ar-SA"/>
        </w:rPr>
      </w:r>
    </w:p>
    <w:p>
      <w:pPr>
        <w:numPr>
          <w:ilvl w:val="0"/>
          <w:numId w:val="2"/>
        </w:numPr>
        <w:ind w:left="284" w:firstLine="709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многоуровневое голосовое меню</w:t>
      </w:r>
      <w:r>
        <w:rPr>
          <w:color w:val="000000"/>
          <w:lang w:eastAsia="ar-SA"/>
        </w:rPr>
      </w:r>
      <w:r>
        <w:rPr>
          <w:color w:val="000000"/>
          <w:lang w:eastAsia="ar-SA"/>
        </w:rPr>
      </w:r>
    </w:p>
    <w:p>
      <w:pPr>
        <w:ind w:left="284" w:firstLine="709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Возможности IVR: </w:t>
      </w:r>
      <w:r>
        <w:rPr>
          <w:color w:val="000000"/>
          <w:lang w:eastAsia="ar-SA"/>
        </w:rPr>
      </w:r>
      <w:r>
        <w:rPr>
          <w:color w:val="000000"/>
          <w:lang w:eastAsia="ar-SA"/>
        </w:rPr>
      </w:r>
    </w:p>
    <w:p>
      <w:pPr>
        <w:numPr>
          <w:ilvl w:val="0"/>
          <w:numId w:val="1"/>
        </w:numPr>
        <w:ind w:left="284" w:firstLine="709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Перевод на добавочный номер сотрудника;</w:t>
      </w:r>
      <w:r>
        <w:rPr>
          <w:color w:val="000000"/>
          <w:lang w:eastAsia="ar-SA"/>
        </w:rPr>
      </w:r>
      <w:r>
        <w:rPr>
          <w:color w:val="000000"/>
          <w:lang w:eastAsia="ar-SA"/>
        </w:rPr>
      </w:r>
    </w:p>
    <w:p>
      <w:pPr>
        <w:numPr>
          <w:ilvl w:val="0"/>
          <w:numId w:val="1"/>
        </w:numPr>
        <w:ind w:left="284" w:firstLine="709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Перевод на сотрудника подразделения;</w:t>
      </w:r>
      <w:r>
        <w:rPr>
          <w:color w:val="000000"/>
          <w:lang w:eastAsia="ar-SA"/>
        </w:rPr>
      </w:r>
      <w:r>
        <w:rPr>
          <w:color w:val="000000"/>
          <w:lang w:eastAsia="ar-SA"/>
        </w:rPr>
      </w:r>
    </w:p>
    <w:p>
      <w:pPr>
        <w:numPr>
          <w:ilvl w:val="0"/>
          <w:numId w:val="1"/>
        </w:numPr>
        <w:ind w:left="284" w:firstLine="709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Перевод на отдел;</w:t>
      </w:r>
      <w:r>
        <w:rPr>
          <w:color w:val="000000"/>
          <w:lang w:eastAsia="ar-SA"/>
        </w:rPr>
      </w:r>
      <w:r>
        <w:rPr>
          <w:color w:val="000000"/>
          <w:lang w:eastAsia="ar-SA"/>
        </w:rPr>
      </w:r>
    </w:p>
    <w:p>
      <w:pPr>
        <w:numPr>
          <w:ilvl w:val="0"/>
          <w:numId w:val="1"/>
        </w:numPr>
        <w:ind w:left="284" w:firstLine="709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Перевод на голосовое меню;</w:t>
      </w:r>
      <w:r>
        <w:rPr>
          <w:color w:val="000000"/>
          <w:lang w:eastAsia="ar-SA"/>
        </w:rPr>
      </w:r>
      <w:r>
        <w:rPr>
          <w:color w:val="000000"/>
          <w:lang w:eastAsia="ar-SA"/>
        </w:rPr>
      </w:r>
    </w:p>
    <w:p>
      <w:pPr>
        <w:numPr>
          <w:ilvl w:val="0"/>
          <w:numId w:val="1"/>
        </w:numPr>
        <w:ind w:left="284" w:firstLine="709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Повтор действия;</w:t>
      </w:r>
      <w:r>
        <w:rPr>
          <w:color w:val="000000"/>
          <w:lang w:eastAsia="ar-SA"/>
        </w:rPr>
      </w:r>
      <w:r>
        <w:rPr>
          <w:color w:val="000000"/>
          <w:lang w:eastAsia="ar-SA"/>
        </w:rPr>
      </w:r>
    </w:p>
    <w:p>
      <w:pPr>
        <w:numPr>
          <w:ilvl w:val="0"/>
          <w:numId w:val="1"/>
        </w:numPr>
        <w:ind w:left="284" w:firstLine="709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Выход из голосового меню;</w:t>
      </w:r>
      <w:r>
        <w:rPr>
          <w:color w:val="000000"/>
          <w:lang w:eastAsia="ar-SA"/>
        </w:rPr>
      </w:r>
      <w:r>
        <w:rPr>
          <w:color w:val="000000"/>
          <w:lang w:eastAsia="ar-SA"/>
        </w:rPr>
      </w:r>
    </w:p>
    <w:p>
      <w:pPr>
        <w:numPr>
          <w:ilvl w:val="0"/>
          <w:numId w:val="1"/>
        </w:numPr>
        <w:ind w:left="284" w:firstLine="709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Переадресация на внешний номер (вне предприятия);</w:t>
      </w:r>
      <w:r>
        <w:rPr>
          <w:color w:val="000000"/>
          <w:lang w:eastAsia="ar-SA"/>
        </w:rPr>
      </w:r>
      <w:r>
        <w:rPr>
          <w:color w:val="000000"/>
          <w:lang w:eastAsia="ar-SA"/>
        </w:rPr>
      </w:r>
    </w:p>
    <w:p>
      <w:pPr>
        <w:numPr>
          <w:ilvl w:val="0"/>
          <w:numId w:val="1"/>
        </w:numPr>
        <w:ind w:left="284" w:firstLine="709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Перевод на факс компании;</w:t>
      </w:r>
      <w:r>
        <w:rPr>
          <w:color w:val="000000"/>
          <w:lang w:eastAsia="ar-SA"/>
        </w:rPr>
      </w:r>
      <w:r>
        <w:rPr>
          <w:color w:val="000000"/>
          <w:lang w:eastAsia="ar-SA"/>
        </w:rPr>
      </w:r>
    </w:p>
    <w:p>
      <w:pPr>
        <w:numPr>
          <w:ilvl w:val="0"/>
          <w:numId w:val="1"/>
        </w:numPr>
        <w:ind w:left="284" w:firstLine="709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Перевод на Автоответчик.</w:t>
      </w:r>
      <w:r>
        <w:rPr>
          <w:color w:val="000000"/>
          <w:lang w:eastAsia="ar-SA"/>
        </w:rPr>
      </w:r>
      <w:r>
        <w:rPr>
          <w:color w:val="000000"/>
          <w:lang w:eastAsia="ar-SA"/>
        </w:rPr>
      </w:r>
    </w:p>
    <w:p>
      <w:pPr>
        <w:ind w:left="284" w:firstLine="709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4.9 Программно-аппаратный комплекс ОАТС должен иметь функционал разграничения голосового меню по времени суток, перенаправляя входящий вызов по расписанию.</w:t>
      </w:r>
      <w:r>
        <w:rPr>
          <w:color w:val="000000"/>
          <w:lang w:eastAsia="ar-SA"/>
        </w:rPr>
      </w:r>
      <w:r>
        <w:rPr>
          <w:color w:val="000000"/>
          <w:lang w:eastAsia="ar-SA"/>
        </w:rPr>
      </w:r>
    </w:p>
    <w:p>
      <w:pPr>
        <w:ind w:left="284" w:firstLine="709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4.10 Программно-аппаратный комплекс ОАТС должен позволять включить режим "Не беспокоить". Все вызовы, адресованные пользователю, будут обрабатываться по сценарию "Занято". При этом вызывающий абонент не информируется о состоянии </w:t>
      </w:r>
      <w:r>
        <w:rPr>
          <w:color w:val="000000"/>
          <w:lang w:eastAsia="ar-SA"/>
        </w:rPr>
        <w:t xml:space="preserve">вызываемого</w:t>
      </w:r>
      <w:r>
        <w:rPr>
          <w:color w:val="000000"/>
          <w:lang w:eastAsia="ar-SA"/>
        </w:rPr>
        <w:t xml:space="preserve">.</w:t>
      </w:r>
      <w:r>
        <w:rPr>
          <w:color w:val="000000"/>
          <w:lang w:eastAsia="ar-SA"/>
        </w:rPr>
      </w:r>
      <w:r>
        <w:rPr>
          <w:color w:val="000000"/>
          <w:lang w:eastAsia="ar-SA"/>
        </w:rPr>
      </w:r>
    </w:p>
    <w:p>
      <w:pPr>
        <w:ind w:left="284" w:firstLine="709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4.11 Функционал программно-аппаратного комплекса ОАТС должен иметь возможность устанавливать вызовы на удержание с последующей переадресацией на любого внутреннего пользователя или внешний номер.</w:t>
      </w:r>
      <w:r>
        <w:rPr>
          <w:color w:val="000000"/>
          <w:lang w:eastAsia="ar-SA"/>
        </w:rPr>
      </w:r>
      <w:r>
        <w:rPr>
          <w:color w:val="000000"/>
          <w:lang w:eastAsia="ar-SA"/>
        </w:rPr>
      </w:r>
    </w:p>
    <w:p>
      <w:pPr>
        <w:ind w:left="284" w:firstLine="709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4.12 Функционал программно-аппаратного комплекса ОАТС должен иметь возможность изменить права в ЛК ОАТС для каждого сотрудника.</w:t>
      </w:r>
      <w:r>
        <w:rPr>
          <w:color w:val="000000"/>
          <w:lang w:eastAsia="ar-SA"/>
        </w:rPr>
      </w:r>
      <w:r>
        <w:rPr>
          <w:color w:val="000000"/>
          <w:lang w:eastAsia="ar-SA"/>
        </w:rPr>
      </w:r>
    </w:p>
    <w:p>
      <w:pPr>
        <w:ind w:left="284" w:firstLine="709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4.13 Права сотрудников в программно-аппаратном комплексе ОАТС должны быть доступны для выбора:</w:t>
      </w:r>
      <w:r>
        <w:rPr>
          <w:color w:val="000000"/>
          <w:lang w:eastAsia="ar-SA"/>
        </w:rPr>
      </w:r>
      <w:r>
        <w:rPr>
          <w:color w:val="000000"/>
          <w:lang w:eastAsia="ar-SA"/>
        </w:rPr>
      </w:r>
    </w:p>
    <w:p>
      <w:pPr>
        <w:numPr>
          <w:ilvl w:val="0"/>
          <w:numId w:val="4"/>
        </w:numPr>
        <w:contextualSpacing/>
        <w:ind w:left="284" w:firstLine="709"/>
        <w:spacing w:before="100" w:beforeAutospacing="1" w:after="200" w:line="276" w:lineRule="auto"/>
        <w:shd w:val="clear" w:color="auto" w:fill="ffffff"/>
        <w:rPr>
          <w:rFonts w:eastAsia="Fedra Sans Alt Pro Light"/>
          <w:color w:val="000000"/>
          <w:lang w:eastAsia="ar-SA"/>
        </w:rPr>
      </w:pPr>
      <w:r>
        <w:rPr>
          <w:rFonts w:eastAsia="Fedra Sans Alt Pro Light"/>
          <w:color w:val="000000"/>
          <w:lang w:eastAsia="ar-SA"/>
        </w:rPr>
        <w:t xml:space="preserve">Администратор - имеет полный доступ к Облачной АТС, в том числе к настройкам;</w:t>
      </w:r>
      <w:r>
        <w:rPr>
          <w:rFonts w:eastAsia="Fedra Sans Alt Pro Light"/>
          <w:color w:val="000000"/>
          <w:lang w:eastAsia="ar-SA"/>
        </w:rPr>
      </w:r>
      <w:r>
        <w:rPr>
          <w:rFonts w:eastAsia="Fedra Sans Alt Pro Light"/>
          <w:color w:val="000000"/>
          <w:lang w:eastAsia="ar-SA"/>
        </w:rPr>
      </w:r>
    </w:p>
    <w:p>
      <w:pPr>
        <w:numPr>
          <w:ilvl w:val="0"/>
          <w:numId w:val="4"/>
        </w:numPr>
        <w:contextualSpacing/>
        <w:ind w:left="284" w:firstLine="709"/>
        <w:spacing w:before="100" w:beforeAutospacing="1" w:after="200" w:line="276" w:lineRule="auto"/>
        <w:shd w:val="clear" w:color="auto" w:fill="ffffff"/>
        <w:rPr>
          <w:rFonts w:eastAsia="Fedra Sans Alt Pro Light"/>
          <w:color w:val="000000"/>
          <w:lang w:eastAsia="ar-SA"/>
        </w:rPr>
      </w:pPr>
      <w:r>
        <w:rPr>
          <w:rFonts w:eastAsia="Fedra Sans Alt Pro Light"/>
          <w:color w:val="000000"/>
          <w:lang w:eastAsia="ar-SA"/>
        </w:rPr>
        <w:t xml:space="preserve">Пользователь - видит историю, записи и статистику всей компании (кроме внутренних звонков), но не может менять настройки Облачной АТС;</w:t>
      </w:r>
      <w:r>
        <w:rPr>
          <w:rFonts w:eastAsia="Fedra Sans Alt Pro Light"/>
          <w:color w:val="000000"/>
          <w:lang w:eastAsia="ar-SA"/>
        </w:rPr>
      </w:r>
      <w:r>
        <w:rPr>
          <w:rFonts w:eastAsia="Fedra Sans Alt Pro Light"/>
          <w:color w:val="000000"/>
          <w:lang w:eastAsia="ar-SA"/>
        </w:rPr>
      </w:r>
    </w:p>
    <w:p>
      <w:pPr>
        <w:numPr>
          <w:ilvl w:val="0"/>
          <w:numId w:val="4"/>
        </w:numPr>
        <w:contextualSpacing/>
        <w:ind w:left="284" w:firstLine="709"/>
        <w:spacing w:before="100" w:beforeAutospacing="1" w:after="200" w:line="276" w:lineRule="auto"/>
        <w:shd w:val="clear" w:color="auto" w:fill="ffffff"/>
        <w:rPr>
          <w:rFonts w:eastAsia="Fedra Sans Alt Pro Light"/>
          <w:color w:val="000000"/>
          <w:lang w:eastAsia="ar-SA"/>
        </w:rPr>
      </w:pPr>
      <w:r>
        <w:rPr>
          <w:rFonts w:eastAsia="Fedra Sans Alt Pro Light"/>
          <w:color w:val="000000"/>
          <w:lang w:eastAsia="ar-SA"/>
        </w:rPr>
        <w:t xml:space="preserve">Ограниченный</w:t>
      </w:r>
      <w:r>
        <w:rPr>
          <w:rFonts w:eastAsia="Fedra Sans Alt Pro Light"/>
          <w:color w:val="000000"/>
          <w:lang w:eastAsia="ar-SA"/>
        </w:rPr>
        <w:t xml:space="preserve"> - видит только свои звонки (кроме внутренних), а также может настроить переадресацию.</w:t>
      </w:r>
      <w:r>
        <w:rPr>
          <w:rFonts w:eastAsia="Fedra Sans Alt Pro Light"/>
          <w:color w:val="000000"/>
          <w:lang w:eastAsia="ar-SA"/>
        </w:rPr>
      </w:r>
      <w:r>
        <w:rPr>
          <w:rFonts w:eastAsia="Fedra Sans Alt Pro Light"/>
          <w:color w:val="000000"/>
          <w:lang w:eastAsia="ar-SA"/>
        </w:rPr>
      </w:r>
    </w:p>
    <w:p>
      <w:pPr>
        <w:ind w:left="142" w:firstLine="851"/>
        <w:jc w:val="both"/>
        <w:shd w:val="clear" w:color="auto" w:fill="ffffff"/>
        <w:rPr>
          <w:rFonts w:eastAsia="Fedra Sans Alt Pro Light"/>
          <w:color w:val="000000"/>
          <w:lang w:eastAsia="ar-SA"/>
        </w:rPr>
      </w:pPr>
      <w:r>
        <w:rPr>
          <w:rFonts w:eastAsia="Fedra Sans Alt Pro Light"/>
          <w:color w:val="000000"/>
          <w:lang w:eastAsia="ar-SA"/>
        </w:rPr>
        <w:t xml:space="preserve">4.14 Функционал программно-аппаратного комплекса ОАТС должен иметь возможность перехвата вызова:</w:t>
      </w:r>
      <w:r>
        <w:rPr>
          <w:rFonts w:eastAsia="Fedra Sans Alt Pro Light"/>
          <w:color w:val="000000"/>
          <w:lang w:eastAsia="ar-SA"/>
        </w:rPr>
      </w:r>
      <w:r>
        <w:rPr>
          <w:rFonts w:eastAsia="Fedra Sans Alt Pro Light"/>
          <w:color w:val="000000"/>
          <w:lang w:eastAsia="ar-SA"/>
        </w:rPr>
      </w:r>
    </w:p>
    <w:p>
      <w:pPr>
        <w:ind w:left="142" w:firstLine="709"/>
        <w:jc w:val="both"/>
        <w:shd w:val="clear" w:color="auto" w:fill="ffffff"/>
        <w:rPr>
          <w:rFonts w:eastAsia="Fedra Sans Alt Pro Light"/>
          <w:color w:val="000000"/>
          <w:lang w:eastAsia="ar-SA"/>
        </w:rPr>
      </w:pPr>
      <w:r>
        <w:rPr>
          <w:rFonts w:eastAsia="Fedra Sans Alt Pro Light"/>
          <w:color w:val="000000"/>
          <w:lang w:eastAsia="ar-SA"/>
        </w:rPr>
        <w:t xml:space="preserve">- перехват любого звонка в своем отделе;</w:t>
      </w:r>
      <w:r>
        <w:rPr>
          <w:rFonts w:eastAsia="Fedra Sans Alt Pro Light"/>
          <w:color w:val="000000"/>
          <w:lang w:eastAsia="ar-SA"/>
        </w:rPr>
      </w:r>
      <w:r>
        <w:rPr>
          <w:rFonts w:eastAsia="Fedra Sans Alt Pro Light"/>
          <w:color w:val="000000"/>
          <w:lang w:eastAsia="ar-SA"/>
        </w:rPr>
      </w:r>
    </w:p>
    <w:p>
      <w:pPr>
        <w:ind w:left="142" w:firstLine="709"/>
        <w:jc w:val="both"/>
        <w:shd w:val="clear" w:color="auto" w:fill="ffffff"/>
        <w:rPr>
          <w:rFonts w:eastAsia="Fedra Sans Alt Pro Light"/>
          <w:color w:val="000000"/>
          <w:lang w:eastAsia="ar-SA"/>
        </w:rPr>
      </w:pPr>
      <w:r>
        <w:rPr>
          <w:rFonts w:eastAsia="Fedra Sans Alt Pro Light"/>
          <w:color w:val="000000"/>
          <w:lang w:eastAsia="ar-SA"/>
        </w:rPr>
        <w:t xml:space="preserve">- перехват звонка с указанного номера внутреннего номера.</w:t>
      </w:r>
      <w:r>
        <w:rPr>
          <w:rFonts w:eastAsia="Fedra Sans Alt Pro Light"/>
          <w:color w:val="000000"/>
          <w:lang w:eastAsia="ar-SA"/>
        </w:rPr>
      </w:r>
      <w:r>
        <w:rPr>
          <w:rFonts w:eastAsia="Fedra Sans Alt Pro Light"/>
          <w:color w:val="000000"/>
          <w:lang w:eastAsia="ar-SA"/>
        </w:rPr>
      </w:r>
    </w:p>
    <w:p>
      <w:pPr>
        <w:ind w:left="284" w:firstLine="709"/>
        <w:jc w:val="both"/>
        <w:shd w:val="clear" w:color="auto" w:fill="ffffff"/>
        <w:tabs>
          <w:tab w:val="left" w:pos="284" w:leader="none"/>
        </w:tabs>
        <w:rPr>
          <w:rFonts w:eastAsia="Fedra Sans Alt Pro Light"/>
          <w:color w:val="000000"/>
          <w:lang w:eastAsia="ar-SA"/>
        </w:rPr>
      </w:pPr>
      <w:r>
        <w:rPr>
          <w:rFonts w:eastAsia="Fedra Sans Alt Pro Light"/>
          <w:color w:val="000000"/>
          <w:lang w:eastAsia="ar-SA"/>
        </w:rPr>
        <w:t xml:space="preserve">4.15 Функционал программно-аппаратного комплекса ОАТС должен иметь возможность сбора истории звонков, с отображением данной детализации в ЛК ОАТС </w:t>
      </w:r>
      <w:r>
        <w:rPr>
          <w:rFonts w:eastAsia="Fedra Sans Alt Pro Light"/>
          <w:color w:val="000000"/>
          <w:lang w:eastAsia="ar-SA"/>
        </w:rPr>
        <w:t xml:space="preserve">за</w:t>
      </w:r>
      <w:r>
        <w:rPr>
          <w:rFonts w:eastAsia="Fedra Sans Alt Pro Light"/>
          <w:color w:val="000000"/>
          <w:lang w:eastAsia="ar-SA"/>
        </w:rPr>
        <w:t xml:space="preserve"> последние 12 месяцев.</w:t>
      </w:r>
      <w:r>
        <w:rPr>
          <w:rFonts w:eastAsia="Fedra Sans Alt Pro Light"/>
          <w:color w:val="000000"/>
          <w:lang w:eastAsia="ar-SA"/>
        </w:rPr>
      </w:r>
      <w:r>
        <w:rPr>
          <w:rFonts w:eastAsia="Fedra Sans Alt Pro Light"/>
          <w:color w:val="000000"/>
          <w:lang w:eastAsia="ar-SA"/>
        </w:rPr>
      </w:r>
    </w:p>
    <w:p>
      <w:pPr>
        <w:ind w:left="284" w:firstLine="709"/>
        <w:jc w:val="both"/>
        <w:shd w:val="clear" w:color="auto" w:fill="ffffff"/>
        <w:tabs>
          <w:tab w:val="left" w:pos="284" w:leader="none"/>
        </w:tabs>
        <w:rPr>
          <w:rFonts w:eastAsia="Fedra Sans Alt Pro Light"/>
          <w:color w:val="000000"/>
          <w:lang w:eastAsia="ar-SA"/>
        </w:rPr>
      </w:pPr>
      <w:r>
        <w:rPr>
          <w:rFonts w:eastAsia="Fedra Sans Alt Pro Light"/>
          <w:color w:val="000000"/>
          <w:lang w:eastAsia="ar-SA"/>
        </w:rPr>
        <w:t xml:space="preserve">4.16</w:t>
      </w:r>
      <w:r>
        <w:rPr>
          <w:rFonts w:eastAsia="Fedra Sans Alt Pro Light"/>
          <w:color w:val="000000"/>
          <w:lang w:eastAsia="ar-SA"/>
        </w:rPr>
        <w:t xml:space="preserve"> В</w:t>
      </w:r>
      <w:r>
        <w:rPr>
          <w:rFonts w:eastAsia="Fedra Sans Alt Pro Light"/>
          <w:color w:val="000000"/>
          <w:lang w:eastAsia="ar-SA"/>
        </w:rPr>
        <w:t xml:space="preserve"> ЛК ОАТС должна быть доступа фильтрация истории звонков (детализация) за период, по номерам клиентов, сотрудникам и типам (входящий, исходящий, </w:t>
      </w:r>
      <w:r>
        <w:rPr>
          <w:rFonts w:eastAsia="Fedra Sans Alt Pro Light"/>
          <w:color w:val="000000"/>
          <w:lang w:eastAsia="ar-SA"/>
        </w:rPr>
        <w:t xml:space="preserve">неотвеченный</w:t>
      </w:r>
      <w:r>
        <w:rPr>
          <w:rFonts w:eastAsia="Fedra Sans Alt Pro Light"/>
          <w:color w:val="000000"/>
          <w:lang w:eastAsia="ar-SA"/>
        </w:rPr>
        <w:t xml:space="preserve">). Должен быть реализован функционал видеть звонки всей компании или только свои, данный функционал ограничивается правами сотрудника. Должна иметься возможность выгрузки истории звонков в табличном виде.</w:t>
      </w:r>
      <w:r>
        <w:rPr>
          <w:rFonts w:eastAsia="Fedra Sans Alt Pro Light"/>
          <w:color w:val="000000"/>
          <w:lang w:eastAsia="ar-SA"/>
        </w:rPr>
      </w:r>
      <w:r>
        <w:rPr>
          <w:rFonts w:eastAsia="Fedra Sans Alt Pro Light"/>
          <w:color w:val="000000"/>
          <w:lang w:eastAsia="ar-SA"/>
        </w:rPr>
      </w:r>
    </w:p>
    <w:p>
      <w:pPr>
        <w:ind w:left="284" w:firstLine="709"/>
        <w:jc w:val="both"/>
        <w:shd w:val="clear" w:color="auto" w:fill="ffffff"/>
        <w:tabs>
          <w:tab w:val="left" w:pos="284" w:leader="none"/>
        </w:tabs>
        <w:rPr>
          <w:rFonts w:eastAsia="Fedra Sans Alt Pro Light"/>
          <w:color w:val="000000"/>
          <w:lang w:eastAsia="ar-SA"/>
        </w:rPr>
      </w:pPr>
      <w:r>
        <w:rPr>
          <w:rFonts w:eastAsia="Fedra Sans Alt Pro Light"/>
          <w:color w:val="000000"/>
          <w:lang w:eastAsia="ar-SA"/>
        </w:rPr>
        <w:t xml:space="preserve">4.17 Функционал программно-аппаратного комплекса ОАТС должен иметь возможность записывать разговоры и сохранять их на срок до 12 месяцев, без ограничений по объему.</w:t>
      </w:r>
      <w:r>
        <w:rPr>
          <w:rFonts w:eastAsia="Fedra Sans Alt Pro Light"/>
          <w:color w:val="000000"/>
          <w:lang w:eastAsia="ar-SA"/>
        </w:rPr>
      </w:r>
      <w:r>
        <w:rPr>
          <w:rFonts w:eastAsia="Fedra Sans Alt Pro Light"/>
          <w:color w:val="000000"/>
          <w:lang w:eastAsia="ar-SA"/>
        </w:rPr>
      </w:r>
    </w:p>
    <w:p>
      <w:pPr>
        <w:ind w:left="284" w:firstLine="709"/>
        <w:shd w:val="clear" w:color="auto" w:fill="ffffff"/>
        <w:tabs>
          <w:tab w:val="left" w:pos="284" w:leader="none"/>
        </w:tabs>
        <w:rPr>
          <w:rFonts w:eastAsia="Fedra Sans Alt Pro Light"/>
          <w:color w:val="000000"/>
          <w:lang w:eastAsia="ar-SA"/>
        </w:rPr>
      </w:pPr>
      <w:r>
        <w:rPr>
          <w:rFonts w:eastAsia="Fedra Sans Alt Pro Light"/>
          <w:color w:val="000000"/>
          <w:lang w:eastAsia="ar-SA"/>
        </w:rPr>
        <w:t xml:space="preserve">Функционал программно-аппаратного комплекса ОАТС должен обеспечивать возможность скачивание всех записей по FTP.</w:t>
      </w:r>
      <w:r>
        <w:rPr>
          <w:rFonts w:eastAsia="Fedra Sans Alt Pro Light"/>
          <w:color w:val="000000"/>
          <w:lang w:eastAsia="ar-SA"/>
        </w:rPr>
        <w:br/>
        <w:t xml:space="preserve">Доступ к записям должен осуществляться через ЛК ОАТС или мобильное приложение.</w:t>
      </w:r>
      <w:r>
        <w:rPr>
          <w:rFonts w:eastAsia="Fedra Sans Alt Pro Light"/>
          <w:color w:val="000000"/>
          <w:lang w:eastAsia="ar-SA"/>
        </w:rPr>
      </w:r>
      <w:r>
        <w:rPr>
          <w:rFonts w:eastAsia="Fedra Sans Alt Pro Light"/>
          <w:color w:val="000000"/>
          <w:lang w:eastAsia="ar-SA"/>
        </w:rPr>
      </w:r>
    </w:p>
    <w:p>
      <w:pPr>
        <w:ind w:left="284" w:firstLine="709"/>
        <w:jc w:val="both"/>
        <w:shd w:val="clear" w:color="auto" w:fill="ffffff"/>
        <w:tabs>
          <w:tab w:val="left" w:pos="284" w:leader="none"/>
        </w:tabs>
        <w:rPr>
          <w:rFonts w:eastAsia="Fedra Sans Alt Pro Light"/>
          <w:color w:val="000000"/>
          <w:lang w:eastAsia="ar-SA"/>
        </w:rPr>
      </w:pPr>
      <w:r>
        <w:rPr>
          <w:rFonts w:eastAsia="Fedra Sans Alt Pro Light"/>
          <w:color w:val="000000"/>
          <w:lang w:eastAsia="ar-SA"/>
        </w:rPr>
        <w:t xml:space="preserve">4.18 Функционал программно-аппаратного комплекса ОАТС должен иметь возможность отправки </w:t>
      </w:r>
      <w:r>
        <w:rPr>
          <w:rFonts w:eastAsia="Fedra Sans Alt Pro Light"/>
          <w:color w:val="000000"/>
          <w:lang w:val="en-US" w:eastAsia="ar-SA"/>
        </w:rPr>
        <w:t xml:space="preserve">SMS</w:t>
      </w:r>
      <w:r>
        <w:rPr>
          <w:rFonts w:eastAsia="Fedra Sans Alt Pro Light"/>
          <w:color w:val="000000"/>
          <w:lang w:eastAsia="ar-SA"/>
        </w:rPr>
        <w:t xml:space="preserve"> сообщения на входящий </w:t>
      </w:r>
      <w:r>
        <w:rPr>
          <w:rFonts w:eastAsia="Fedra Sans Alt Pro Light"/>
          <w:color w:val="000000"/>
          <w:lang w:eastAsia="ar-SA"/>
        </w:rPr>
        <w:t xml:space="preserve">номер</w:t>
      </w:r>
      <w:r>
        <w:rPr>
          <w:rFonts w:eastAsia="Fedra Sans Alt Pro Light"/>
          <w:color w:val="000000"/>
          <w:lang w:eastAsia="ar-SA"/>
        </w:rPr>
        <w:t xml:space="preserve"> позвонивший на номер/а Заказчика.</w:t>
      </w:r>
      <w:r>
        <w:rPr>
          <w:rFonts w:eastAsia="Fedra Sans Alt Pro Light"/>
          <w:color w:val="000000"/>
          <w:lang w:eastAsia="ar-SA"/>
        </w:rPr>
      </w:r>
      <w:r>
        <w:rPr>
          <w:rFonts w:eastAsia="Fedra Sans Alt Pro Light"/>
          <w:color w:val="000000"/>
          <w:lang w:eastAsia="ar-SA"/>
        </w:rPr>
      </w:r>
    </w:p>
    <w:p>
      <w:pPr>
        <w:ind w:left="284" w:firstLine="709"/>
        <w:jc w:val="both"/>
        <w:shd w:val="clear" w:color="auto" w:fill="ffffff"/>
        <w:tabs>
          <w:tab w:val="left" w:pos="284" w:leader="none"/>
        </w:tabs>
        <w:rPr>
          <w:rFonts w:eastAsia="Fedra Sans Alt Pro Light"/>
          <w:color w:val="000000"/>
          <w:lang w:eastAsia="ar-SA"/>
        </w:rPr>
      </w:pPr>
      <w:r>
        <w:rPr>
          <w:rFonts w:eastAsia="Fedra Sans Alt Pro Light"/>
          <w:color w:val="000000"/>
          <w:lang w:eastAsia="ar-SA"/>
        </w:rPr>
        <w:t xml:space="preserve">4.19</w:t>
      </w:r>
      <w:r>
        <w:rPr>
          <w:rFonts w:eastAsia="Fedra Sans Alt Pro Light"/>
          <w:color w:val="000000"/>
          <w:lang w:eastAsia="ar-SA"/>
        </w:rPr>
        <w:t xml:space="preserve">  П</w:t>
      </w:r>
      <w:r>
        <w:rPr>
          <w:rFonts w:eastAsia="Fedra Sans Alt Pro Light"/>
          <w:color w:val="000000"/>
          <w:lang w:eastAsia="ar-SA"/>
        </w:rPr>
        <w:t xml:space="preserve">ри необходимости должна быть обеспечена возможность интеграции сайта Заказчика с </w:t>
      </w:r>
      <w:r>
        <w:rPr>
          <w:rFonts w:eastAsia="Fedra Sans Alt Pro Light"/>
          <w:color w:val="000000"/>
          <w:lang w:eastAsia="ar-SA"/>
        </w:rPr>
        <w:t xml:space="preserve">виджетом</w:t>
      </w:r>
      <w:r>
        <w:rPr>
          <w:rFonts w:eastAsia="Fedra Sans Alt Pro Light"/>
          <w:color w:val="000000"/>
          <w:lang w:eastAsia="ar-SA"/>
        </w:rPr>
        <w:t xml:space="preserve"> обратного звонка. Данный инструмент должен обладать следующими характеристиками:  </w:t>
      </w:r>
      <w:r>
        <w:rPr>
          <w:rFonts w:eastAsia="Fedra Sans Alt Pro Light"/>
          <w:color w:val="000000"/>
          <w:lang w:eastAsia="ar-SA"/>
        </w:rPr>
      </w:r>
      <w:r>
        <w:rPr>
          <w:rFonts w:eastAsia="Fedra Sans Alt Pro Light"/>
          <w:color w:val="000000"/>
          <w:lang w:eastAsia="ar-SA"/>
        </w:rPr>
      </w:r>
    </w:p>
    <w:p>
      <w:pPr>
        <w:numPr>
          <w:ilvl w:val="0"/>
          <w:numId w:val="5"/>
        </w:numPr>
        <w:contextualSpacing/>
        <w:ind w:left="284" w:firstLine="709"/>
        <w:jc w:val="both"/>
        <w:spacing w:after="200" w:line="276" w:lineRule="auto"/>
        <w:shd w:val="clear" w:color="auto" w:fill="ffffff"/>
        <w:tabs>
          <w:tab w:val="left" w:pos="284" w:leader="none"/>
        </w:tabs>
        <w:rPr>
          <w:rFonts w:eastAsia="Fedra Sans Alt Pro Light"/>
          <w:color w:val="000000"/>
          <w:lang w:eastAsia="ar-SA"/>
        </w:rPr>
      </w:pPr>
      <w:r>
        <w:rPr>
          <w:rFonts w:eastAsia="Fedra Sans Alt Pro Light"/>
          <w:color w:val="000000"/>
          <w:lang w:eastAsia="ar-SA"/>
        </w:rPr>
        <w:t xml:space="preserve">Отображение в общей истории входящих звонков с пометкой, </w:t>
      </w:r>
      <w:r>
        <w:rPr>
          <w:rFonts w:eastAsia="Fedra Sans Alt Pro Light"/>
          <w:color w:val="000000"/>
          <w:lang w:eastAsia="ar-SA"/>
        </w:rPr>
        <w:t xml:space="preserve">заказан</w:t>
      </w:r>
      <w:r>
        <w:rPr>
          <w:rFonts w:eastAsia="Fedra Sans Alt Pro Light"/>
          <w:color w:val="000000"/>
          <w:lang w:eastAsia="ar-SA"/>
        </w:rPr>
        <w:t xml:space="preserve"> через </w:t>
      </w:r>
      <w:r>
        <w:rPr>
          <w:rFonts w:eastAsia="Fedra Sans Alt Pro Light"/>
          <w:color w:val="000000"/>
          <w:lang w:eastAsia="ar-SA"/>
        </w:rPr>
        <w:t xml:space="preserve">виджет</w:t>
      </w:r>
      <w:r>
        <w:rPr>
          <w:rFonts w:eastAsia="Fedra Sans Alt Pro Light"/>
          <w:color w:val="000000"/>
          <w:lang w:eastAsia="ar-SA"/>
        </w:rPr>
        <w:t xml:space="preserve">;</w:t>
      </w:r>
      <w:r>
        <w:rPr>
          <w:rFonts w:eastAsia="Fedra Sans Alt Pro Light"/>
          <w:color w:val="000000"/>
          <w:lang w:eastAsia="ar-SA"/>
        </w:rPr>
      </w:r>
      <w:r>
        <w:rPr>
          <w:rFonts w:eastAsia="Fedra Sans Alt Pro Light"/>
          <w:color w:val="000000"/>
          <w:lang w:eastAsia="ar-SA"/>
        </w:rPr>
      </w:r>
    </w:p>
    <w:p>
      <w:pPr>
        <w:numPr>
          <w:ilvl w:val="0"/>
          <w:numId w:val="5"/>
        </w:numPr>
        <w:contextualSpacing/>
        <w:ind w:left="284" w:firstLine="709"/>
        <w:jc w:val="both"/>
        <w:spacing w:after="200" w:line="276" w:lineRule="auto"/>
        <w:shd w:val="clear" w:color="auto" w:fill="ffffff"/>
        <w:tabs>
          <w:tab w:val="left" w:pos="284" w:leader="none"/>
        </w:tabs>
        <w:rPr>
          <w:rFonts w:eastAsia="Fedra Sans Alt Pro Light"/>
          <w:color w:val="000000"/>
          <w:lang w:eastAsia="ar-SA"/>
        </w:rPr>
      </w:pPr>
      <w:r>
        <w:rPr>
          <w:rFonts w:eastAsia="Fedra Sans Alt Pro Light"/>
          <w:color w:val="000000"/>
          <w:lang w:eastAsia="ar-SA"/>
        </w:rPr>
        <w:t xml:space="preserve">Возможность записи разговоров </w:t>
      </w:r>
      <w:r>
        <w:rPr>
          <w:rFonts w:eastAsia="Fedra Sans Alt Pro Light"/>
          <w:color w:val="000000"/>
          <w:lang w:eastAsia="ar-SA"/>
        </w:rPr>
        <w:t xml:space="preserve">заказанного</w:t>
      </w:r>
      <w:r>
        <w:rPr>
          <w:rFonts w:eastAsia="Fedra Sans Alt Pro Light"/>
          <w:color w:val="000000"/>
          <w:lang w:eastAsia="ar-SA"/>
        </w:rPr>
        <w:t xml:space="preserve"> через </w:t>
      </w:r>
      <w:r>
        <w:rPr>
          <w:rFonts w:eastAsia="Fedra Sans Alt Pro Light"/>
          <w:color w:val="000000"/>
          <w:lang w:eastAsia="ar-SA"/>
        </w:rPr>
        <w:t xml:space="preserve">виджет</w:t>
      </w:r>
      <w:r>
        <w:rPr>
          <w:rFonts w:eastAsia="Fedra Sans Alt Pro Light"/>
          <w:color w:val="000000"/>
          <w:lang w:eastAsia="ar-SA"/>
        </w:rPr>
        <w:t xml:space="preserve">;</w:t>
      </w:r>
      <w:r>
        <w:rPr>
          <w:rFonts w:eastAsia="Fedra Sans Alt Pro Light"/>
          <w:color w:val="000000"/>
          <w:lang w:eastAsia="ar-SA"/>
        </w:rPr>
      </w:r>
      <w:r>
        <w:rPr>
          <w:rFonts w:eastAsia="Fedra Sans Alt Pro Light"/>
          <w:color w:val="000000"/>
          <w:lang w:eastAsia="ar-SA"/>
        </w:rPr>
      </w:r>
    </w:p>
    <w:p>
      <w:pPr>
        <w:numPr>
          <w:ilvl w:val="0"/>
          <w:numId w:val="5"/>
        </w:numPr>
        <w:contextualSpacing/>
        <w:ind w:left="284" w:firstLine="709"/>
        <w:jc w:val="both"/>
        <w:spacing w:after="200" w:line="276" w:lineRule="auto"/>
        <w:shd w:val="clear" w:color="auto" w:fill="ffffff"/>
        <w:tabs>
          <w:tab w:val="left" w:pos="284" w:leader="none"/>
        </w:tabs>
        <w:rPr>
          <w:rFonts w:eastAsia="Fedra Sans Alt Pro Light"/>
          <w:color w:val="000000"/>
          <w:lang w:eastAsia="ar-SA"/>
        </w:rPr>
      </w:pPr>
      <w:r>
        <w:rPr>
          <w:rFonts w:eastAsia="Fedra Sans Alt Pro Light"/>
          <w:color w:val="000000"/>
          <w:lang w:eastAsia="ar-SA"/>
        </w:rPr>
        <w:t xml:space="preserve">Выбор места расположения кнопки </w:t>
      </w:r>
      <w:r>
        <w:rPr>
          <w:rFonts w:eastAsia="Fedra Sans Alt Pro Light"/>
          <w:color w:val="000000"/>
          <w:lang w:eastAsia="ar-SA"/>
        </w:rPr>
        <w:t xml:space="preserve">виджета</w:t>
      </w:r>
      <w:r>
        <w:rPr>
          <w:rFonts w:eastAsia="Fedra Sans Alt Pro Light"/>
          <w:color w:val="000000"/>
          <w:lang w:eastAsia="ar-SA"/>
        </w:rPr>
        <w:t xml:space="preserve"> на странице сайта;</w:t>
      </w:r>
      <w:r>
        <w:rPr>
          <w:rFonts w:eastAsia="Fedra Sans Alt Pro Light"/>
          <w:color w:val="000000"/>
          <w:lang w:eastAsia="ar-SA"/>
        </w:rPr>
      </w:r>
      <w:r>
        <w:rPr>
          <w:rFonts w:eastAsia="Fedra Sans Alt Pro Light"/>
          <w:color w:val="000000"/>
          <w:lang w:eastAsia="ar-SA"/>
        </w:rPr>
      </w:r>
    </w:p>
    <w:p>
      <w:pPr>
        <w:numPr>
          <w:ilvl w:val="0"/>
          <w:numId w:val="5"/>
        </w:numPr>
        <w:contextualSpacing/>
        <w:ind w:left="284" w:firstLine="709"/>
        <w:jc w:val="both"/>
        <w:spacing w:after="200" w:line="276" w:lineRule="auto"/>
        <w:shd w:val="clear" w:color="auto" w:fill="ffffff"/>
        <w:tabs>
          <w:tab w:val="left" w:pos="284" w:leader="none"/>
        </w:tabs>
        <w:rPr>
          <w:rFonts w:eastAsia="Fedra Sans Alt Pro Light"/>
          <w:color w:val="000000"/>
          <w:lang w:eastAsia="ar-SA"/>
        </w:rPr>
      </w:pPr>
      <w:r>
        <w:rPr>
          <w:rFonts w:eastAsia="Fedra Sans Alt Pro Light"/>
          <w:color w:val="000000"/>
          <w:lang w:eastAsia="ar-SA"/>
        </w:rPr>
        <w:t xml:space="preserve">Выбор места расположения всплывающего окна </w:t>
      </w:r>
      <w:r>
        <w:rPr>
          <w:rFonts w:eastAsia="Fedra Sans Alt Pro Light"/>
          <w:color w:val="000000"/>
          <w:lang w:eastAsia="ar-SA"/>
        </w:rPr>
        <w:t xml:space="preserve">виджета</w:t>
      </w:r>
      <w:r>
        <w:rPr>
          <w:rFonts w:eastAsia="Fedra Sans Alt Pro Light"/>
          <w:color w:val="000000"/>
          <w:lang w:eastAsia="ar-SA"/>
        </w:rPr>
        <w:t xml:space="preserve"> на странице сайта;</w:t>
      </w:r>
      <w:r>
        <w:rPr>
          <w:rFonts w:eastAsia="Fedra Sans Alt Pro Light"/>
          <w:color w:val="000000"/>
          <w:lang w:eastAsia="ar-SA"/>
        </w:rPr>
      </w:r>
      <w:r>
        <w:rPr>
          <w:rFonts w:eastAsia="Fedra Sans Alt Pro Light"/>
          <w:color w:val="000000"/>
          <w:lang w:eastAsia="ar-SA"/>
        </w:rPr>
      </w:r>
    </w:p>
    <w:p>
      <w:pPr>
        <w:numPr>
          <w:ilvl w:val="0"/>
          <w:numId w:val="5"/>
        </w:numPr>
        <w:contextualSpacing/>
        <w:ind w:left="284" w:firstLine="709"/>
        <w:jc w:val="both"/>
        <w:spacing w:after="200" w:line="276" w:lineRule="auto"/>
        <w:shd w:val="clear" w:color="auto" w:fill="ffffff"/>
        <w:tabs>
          <w:tab w:val="left" w:pos="284" w:leader="none"/>
        </w:tabs>
        <w:rPr>
          <w:rFonts w:eastAsia="Fedra Sans Alt Pro Light"/>
          <w:color w:val="000000"/>
          <w:lang w:eastAsia="ar-SA"/>
        </w:rPr>
      </w:pPr>
      <w:r>
        <w:rPr>
          <w:rFonts w:eastAsia="Fedra Sans Alt Pro Light"/>
          <w:color w:val="000000"/>
          <w:lang w:eastAsia="ar-SA"/>
        </w:rPr>
        <w:t xml:space="preserve">Установка времени работы </w:t>
      </w:r>
      <w:r>
        <w:rPr>
          <w:rFonts w:eastAsia="Fedra Sans Alt Pro Light"/>
          <w:color w:val="000000"/>
          <w:lang w:eastAsia="ar-SA"/>
        </w:rPr>
        <w:t xml:space="preserve">виджета</w:t>
      </w:r>
      <w:r>
        <w:rPr>
          <w:rFonts w:eastAsia="Fedra Sans Alt Pro Light"/>
          <w:color w:val="000000"/>
          <w:lang w:eastAsia="ar-SA"/>
        </w:rPr>
        <w:t xml:space="preserve"> на сайте;</w:t>
      </w:r>
      <w:r>
        <w:rPr>
          <w:rFonts w:eastAsia="Fedra Sans Alt Pro Light"/>
          <w:color w:val="000000"/>
          <w:lang w:eastAsia="ar-SA"/>
        </w:rPr>
      </w:r>
      <w:r>
        <w:rPr>
          <w:rFonts w:eastAsia="Fedra Sans Alt Pro Light"/>
          <w:color w:val="000000"/>
          <w:lang w:eastAsia="ar-SA"/>
        </w:rPr>
      </w:r>
    </w:p>
    <w:p>
      <w:pPr>
        <w:numPr>
          <w:ilvl w:val="0"/>
          <w:numId w:val="5"/>
        </w:numPr>
        <w:contextualSpacing/>
        <w:ind w:left="284" w:firstLine="709"/>
        <w:jc w:val="both"/>
        <w:spacing w:after="200" w:line="276" w:lineRule="auto"/>
        <w:shd w:val="clear" w:color="auto" w:fill="ffffff"/>
        <w:tabs>
          <w:tab w:val="left" w:pos="284" w:leader="none"/>
        </w:tabs>
        <w:rPr>
          <w:rFonts w:eastAsia="Fedra Sans Alt Pro Light"/>
          <w:color w:val="000000"/>
          <w:lang w:eastAsia="ar-SA"/>
        </w:rPr>
      </w:pPr>
      <w:r>
        <w:rPr>
          <w:rFonts w:eastAsia="Fedra Sans Alt Pro Light"/>
          <w:color w:val="000000"/>
          <w:lang w:eastAsia="ar-SA"/>
        </w:rPr>
        <w:t xml:space="preserve">Возможность подключить веб-аналитику к кнопке </w:t>
      </w:r>
      <w:r>
        <w:rPr>
          <w:rFonts w:eastAsia="Fedra Sans Alt Pro Light"/>
          <w:color w:val="000000"/>
          <w:lang w:eastAsia="ar-SA"/>
        </w:rPr>
        <w:t xml:space="preserve">виджета</w:t>
      </w:r>
      <w:r>
        <w:rPr>
          <w:rFonts w:eastAsia="Fedra Sans Alt Pro Light"/>
          <w:color w:val="000000"/>
          <w:lang w:eastAsia="ar-SA"/>
        </w:rPr>
        <w:t xml:space="preserve">:</w:t>
      </w:r>
      <w:r>
        <w:rPr>
          <w:rFonts w:eastAsia="Fedra Sans Alt Pro Light"/>
          <w:color w:val="000000"/>
          <w:lang w:eastAsia="ar-SA"/>
        </w:rPr>
      </w:r>
      <w:r>
        <w:rPr>
          <w:rFonts w:eastAsia="Fedra Sans Alt Pro Light"/>
          <w:color w:val="000000"/>
          <w:lang w:eastAsia="ar-SA"/>
        </w:rPr>
      </w:r>
    </w:p>
    <w:p>
      <w:pPr>
        <w:contextualSpacing/>
        <w:ind w:left="284" w:firstLine="709"/>
        <w:jc w:val="both"/>
        <w:shd w:val="clear" w:color="auto" w:fill="ffffff"/>
        <w:tabs>
          <w:tab w:val="left" w:pos="284" w:leader="none"/>
        </w:tabs>
        <w:rPr>
          <w:rFonts w:eastAsia="Fedra Sans Alt Pro Light"/>
          <w:color w:val="000000"/>
          <w:lang w:eastAsia="ar-SA"/>
        </w:rPr>
      </w:pPr>
      <w:r>
        <w:rPr>
          <w:rFonts w:eastAsia="Fedra Sans Alt Pro Light"/>
          <w:color w:val="000000"/>
          <w:lang w:eastAsia="ar-SA"/>
        </w:rPr>
        <w:t xml:space="preserve">-</w:t>
      </w:r>
      <w:r>
        <w:rPr>
          <w:rFonts w:eastAsia="Fedra Sans Alt Pro Light"/>
          <w:lang w:eastAsia="en-US"/>
        </w:rPr>
        <w:t xml:space="preserve"> </w:t>
      </w:r>
      <w:r>
        <w:rPr>
          <w:rFonts w:eastAsia="Fedra Sans Alt Pro Light"/>
          <w:color w:val="000000"/>
          <w:lang w:eastAsia="ar-SA"/>
        </w:rPr>
        <w:t xml:space="preserve">Яндекс</w:t>
      </w:r>
      <w:r>
        <w:rPr>
          <w:rFonts w:eastAsia="Fedra Sans Alt Pro Light"/>
          <w:color w:val="000000"/>
          <w:lang w:eastAsia="ar-SA"/>
        </w:rPr>
        <w:t xml:space="preserve">.М</w:t>
      </w:r>
      <w:r>
        <w:rPr>
          <w:rFonts w:eastAsia="Fedra Sans Alt Pro Light"/>
          <w:color w:val="000000"/>
          <w:lang w:eastAsia="ar-SA"/>
        </w:rPr>
        <w:t xml:space="preserve">етрика</w:t>
      </w:r>
      <w:r>
        <w:rPr>
          <w:rFonts w:eastAsia="Fedra Sans Alt Pro Light"/>
          <w:color w:val="000000"/>
          <w:lang w:eastAsia="ar-SA"/>
        </w:rPr>
        <w:t xml:space="preserve"> </w:t>
      </w:r>
      <w:r>
        <w:rPr>
          <w:rFonts w:eastAsia="Fedra Sans Alt Pro Light"/>
          <w:color w:val="000000"/>
          <w:lang w:eastAsia="ar-SA"/>
        </w:rPr>
      </w:r>
      <w:r>
        <w:rPr>
          <w:rFonts w:eastAsia="Fedra Sans Alt Pro Light"/>
          <w:color w:val="000000"/>
          <w:lang w:eastAsia="ar-SA"/>
        </w:rPr>
      </w:r>
    </w:p>
    <w:p>
      <w:pPr>
        <w:contextualSpacing/>
        <w:ind w:left="284" w:firstLine="709"/>
        <w:jc w:val="both"/>
        <w:shd w:val="clear" w:color="auto" w:fill="ffffff"/>
        <w:tabs>
          <w:tab w:val="left" w:pos="284" w:leader="none"/>
        </w:tabs>
        <w:rPr>
          <w:rFonts w:eastAsia="Fedra Sans Alt Pro Light"/>
          <w:color w:val="000000"/>
          <w:lang w:eastAsia="ar-SA"/>
        </w:rPr>
      </w:pPr>
      <w:r>
        <w:rPr>
          <w:rFonts w:eastAsia="Fedra Sans Alt Pro Light"/>
          <w:color w:val="000000"/>
          <w:lang w:eastAsia="ar-SA"/>
        </w:rPr>
        <w:t xml:space="preserve">- </w:t>
      </w:r>
      <w:r>
        <w:rPr>
          <w:rFonts w:eastAsia="Fedra Sans Alt Pro Light"/>
          <w:color w:val="000000"/>
          <w:lang w:eastAsia="ar-SA"/>
        </w:rPr>
        <w:t xml:space="preserve">Google</w:t>
      </w:r>
      <w:r>
        <w:rPr>
          <w:rFonts w:eastAsia="Fedra Sans Alt Pro Light"/>
          <w:color w:val="000000"/>
          <w:lang w:eastAsia="ar-SA"/>
        </w:rPr>
        <w:t xml:space="preserve"> </w:t>
      </w:r>
      <w:r>
        <w:rPr>
          <w:rFonts w:eastAsia="Fedra Sans Alt Pro Light"/>
          <w:color w:val="000000"/>
          <w:lang w:eastAsia="ar-SA"/>
        </w:rPr>
        <w:t xml:space="preserve">Analytics</w:t>
      </w:r>
      <w:r>
        <w:rPr>
          <w:rFonts w:eastAsia="Fedra Sans Alt Pro Light"/>
          <w:color w:val="000000"/>
          <w:lang w:eastAsia="ar-SA"/>
        </w:rPr>
        <w:t xml:space="preserve"> </w:t>
      </w:r>
      <w:r>
        <w:rPr>
          <w:rFonts w:eastAsia="Fedra Sans Alt Pro Light"/>
          <w:color w:val="000000"/>
          <w:lang w:eastAsia="ar-SA"/>
        </w:rPr>
      </w:r>
      <w:r>
        <w:rPr>
          <w:rFonts w:eastAsia="Fedra Sans Alt Pro Light"/>
          <w:color w:val="000000"/>
          <w:lang w:eastAsia="ar-SA"/>
        </w:rPr>
      </w:r>
    </w:p>
    <w:p>
      <w:pPr>
        <w:numPr>
          <w:ilvl w:val="0"/>
          <w:numId w:val="5"/>
        </w:numPr>
        <w:contextualSpacing/>
        <w:ind w:left="284" w:firstLine="709"/>
        <w:jc w:val="both"/>
        <w:spacing w:after="200" w:line="276" w:lineRule="auto"/>
        <w:shd w:val="clear" w:color="auto" w:fill="ffffff"/>
        <w:tabs>
          <w:tab w:val="left" w:pos="284" w:leader="none"/>
        </w:tabs>
        <w:rPr>
          <w:rFonts w:eastAsia="Fedra Sans Alt Pro Light"/>
          <w:color w:val="000000"/>
          <w:lang w:eastAsia="ar-SA"/>
        </w:rPr>
      </w:pPr>
      <w:r>
        <w:rPr>
          <w:rFonts w:eastAsia="Fedra Sans Alt Pro Light"/>
          <w:color w:val="000000"/>
          <w:lang w:eastAsia="ar-SA"/>
        </w:rPr>
        <w:t xml:space="preserve">Виджет</w:t>
      </w:r>
      <w:r>
        <w:rPr>
          <w:rFonts w:eastAsia="Fedra Sans Alt Pro Light"/>
          <w:color w:val="000000"/>
          <w:lang w:eastAsia="ar-SA"/>
        </w:rPr>
        <w:t xml:space="preserve"> должен иметь инструмент удержания посетителя сайта показывать повторно всплывающее окно:</w:t>
      </w:r>
      <w:r>
        <w:rPr>
          <w:rFonts w:eastAsia="Fedra Sans Alt Pro Light"/>
          <w:color w:val="000000"/>
          <w:lang w:eastAsia="ar-SA"/>
        </w:rPr>
      </w:r>
      <w:r>
        <w:rPr>
          <w:rFonts w:eastAsia="Fedra Sans Alt Pro Light"/>
          <w:color w:val="000000"/>
          <w:lang w:eastAsia="ar-SA"/>
        </w:rPr>
      </w:r>
    </w:p>
    <w:p>
      <w:pPr>
        <w:contextualSpacing/>
        <w:ind w:left="284" w:firstLine="709"/>
        <w:jc w:val="both"/>
        <w:shd w:val="clear" w:color="auto" w:fill="ffffff"/>
        <w:tabs>
          <w:tab w:val="left" w:pos="284" w:leader="none"/>
        </w:tabs>
        <w:rPr>
          <w:rFonts w:eastAsia="Fedra Sans Alt Pro Light"/>
          <w:color w:val="000000"/>
          <w:lang w:eastAsia="ar-SA"/>
        </w:rPr>
      </w:pPr>
      <w:r>
        <w:rPr>
          <w:rFonts w:eastAsia="Fedra Sans Alt Pro Light"/>
          <w:color w:val="000000"/>
          <w:lang w:eastAsia="ar-SA"/>
        </w:rPr>
        <w:t xml:space="preserve">- по времени нахождения на сайте;</w:t>
      </w:r>
      <w:r>
        <w:rPr>
          <w:rFonts w:eastAsia="Fedra Sans Alt Pro Light"/>
          <w:color w:val="000000"/>
          <w:lang w:eastAsia="ar-SA"/>
        </w:rPr>
      </w:r>
      <w:r>
        <w:rPr>
          <w:rFonts w:eastAsia="Fedra Sans Alt Pro Light"/>
          <w:color w:val="000000"/>
          <w:lang w:eastAsia="ar-SA"/>
        </w:rPr>
      </w:r>
    </w:p>
    <w:p>
      <w:pPr>
        <w:contextualSpacing/>
        <w:ind w:left="284" w:firstLine="709"/>
        <w:jc w:val="both"/>
        <w:shd w:val="clear" w:color="auto" w:fill="ffffff"/>
        <w:tabs>
          <w:tab w:val="left" w:pos="284" w:leader="none"/>
        </w:tabs>
        <w:rPr>
          <w:rFonts w:eastAsia="Fedra Sans Alt Pro Light"/>
          <w:color w:val="000000"/>
          <w:lang w:eastAsia="ar-SA"/>
        </w:rPr>
      </w:pPr>
      <w:r>
        <w:rPr>
          <w:rFonts w:eastAsia="Fedra Sans Alt Pro Light"/>
          <w:color w:val="000000"/>
          <w:lang w:eastAsia="ar-SA"/>
        </w:rPr>
        <w:t xml:space="preserve">- по количеству просмотренных страниц;</w:t>
      </w:r>
      <w:r>
        <w:rPr>
          <w:rFonts w:eastAsia="Fedra Sans Alt Pro Light"/>
          <w:color w:val="000000"/>
          <w:lang w:eastAsia="ar-SA"/>
        </w:rPr>
      </w:r>
      <w:r>
        <w:rPr>
          <w:rFonts w:eastAsia="Fedra Sans Alt Pro Light"/>
          <w:color w:val="000000"/>
          <w:lang w:eastAsia="ar-SA"/>
        </w:rPr>
      </w:r>
    </w:p>
    <w:p>
      <w:pPr>
        <w:contextualSpacing/>
        <w:ind w:left="284" w:firstLine="709"/>
        <w:jc w:val="both"/>
        <w:shd w:val="clear" w:color="auto" w:fill="ffffff"/>
        <w:tabs>
          <w:tab w:val="left" w:pos="284" w:leader="none"/>
        </w:tabs>
        <w:rPr>
          <w:rFonts w:eastAsia="Fedra Sans Alt Pro Light"/>
          <w:color w:val="000000"/>
          <w:lang w:eastAsia="ar-SA"/>
        </w:rPr>
      </w:pPr>
      <w:r>
        <w:rPr>
          <w:rFonts w:eastAsia="Fedra Sans Alt Pro Light"/>
          <w:color w:val="000000"/>
          <w:lang w:eastAsia="ar-SA"/>
        </w:rPr>
        <w:t xml:space="preserve">- при уходе с сайта (при движении мышки к крестику закрытия окна или вкладки);</w:t>
      </w:r>
      <w:r>
        <w:rPr>
          <w:rFonts w:eastAsia="Fedra Sans Alt Pro Light"/>
          <w:color w:val="000000"/>
          <w:lang w:eastAsia="ar-SA"/>
        </w:rPr>
      </w:r>
      <w:r>
        <w:rPr>
          <w:rFonts w:eastAsia="Fedra Sans Alt Pro Light"/>
          <w:color w:val="000000"/>
          <w:lang w:eastAsia="ar-SA"/>
        </w:rPr>
      </w:r>
    </w:p>
    <w:p>
      <w:pPr>
        <w:contextualSpacing/>
        <w:ind w:left="284" w:firstLine="709"/>
        <w:jc w:val="both"/>
        <w:shd w:val="clear" w:color="auto" w:fill="ffffff"/>
        <w:tabs>
          <w:tab w:val="left" w:pos="284" w:leader="none"/>
        </w:tabs>
        <w:rPr>
          <w:rFonts w:eastAsia="Fedra Sans Alt Pro Light"/>
          <w:color w:val="000000"/>
          <w:lang w:eastAsia="ar-SA"/>
        </w:rPr>
      </w:pPr>
      <w:r>
        <w:rPr>
          <w:rFonts w:eastAsia="Fedra Sans Alt Pro Light"/>
          <w:color w:val="000000"/>
          <w:lang w:eastAsia="ar-SA"/>
        </w:rPr>
        <w:t xml:space="preserve">4.22 Программно-аппаратный комплекс «Облачная АТС» должен </w:t>
      </w:r>
      <w:r>
        <w:rPr>
          <w:rFonts w:eastAsia="Fedra Sans Alt Pro Light"/>
          <w:color w:val="000000"/>
          <w:lang w:eastAsia="ar-SA"/>
        </w:rPr>
        <w:t xml:space="preserve">позволять возможность</w:t>
      </w:r>
      <w:r>
        <w:rPr>
          <w:rFonts w:eastAsia="Fedra Sans Alt Pro Light"/>
          <w:color w:val="000000"/>
          <w:lang w:eastAsia="ar-SA"/>
        </w:rPr>
        <w:t xml:space="preserve"> ограничения исходящей связи.</w:t>
      </w:r>
      <w:r>
        <w:rPr>
          <w:rFonts w:eastAsia="Fedra Sans Alt Pro Light"/>
          <w:color w:val="000000"/>
          <w:lang w:eastAsia="ar-SA"/>
        </w:rPr>
      </w:r>
      <w:r>
        <w:rPr>
          <w:rFonts w:eastAsia="Fedra Sans Alt Pro Light"/>
          <w:color w:val="000000"/>
          <w:lang w:eastAsia="ar-SA"/>
        </w:rPr>
      </w:r>
    </w:p>
    <w:p>
      <w:pPr>
        <w:contextualSpacing/>
        <w:ind w:left="284" w:firstLine="709"/>
        <w:jc w:val="both"/>
        <w:shd w:val="clear" w:color="auto" w:fill="ffffff"/>
        <w:tabs>
          <w:tab w:val="left" w:pos="284" w:leader="none"/>
        </w:tabs>
        <w:rPr>
          <w:rFonts w:eastAsia="Fedra Sans Alt Pro Light"/>
          <w:color w:val="000000"/>
          <w:lang w:eastAsia="ar-SA"/>
        </w:rPr>
      </w:pPr>
      <w:r>
        <w:rPr>
          <w:rFonts w:eastAsia="Fedra Sans Alt Pro Light"/>
          <w:color w:val="000000"/>
          <w:lang w:eastAsia="ar-SA"/>
        </w:rPr>
        <w:t xml:space="preserve">Возможность ограничения исходящих вызовов индивидуальная:</w:t>
      </w:r>
      <w:r>
        <w:rPr>
          <w:rFonts w:eastAsia="Fedra Sans Alt Pro Light"/>
          <w:color w:val="000000"/>
          <w:lang w:eastAsia="ar-SA"/>
        </w:rPr>
      </w:r>
      <w:r>
        <w:rPr>
          <w:rFonts w:eastAsia="Fedra Sans Alt Pro Light"/>
          <w:color w:val="000000"/>
          <w:lang w:eastAsia="ar-SA"/>
        </w:rPr>
      </w:r>
    </w:p>
    <w:p>
      <w:pPr>
        <w:contextualSpacing/>
        <w:ind w:left="284" w:firstLine="709"/>
        <w:jc w:val="both"/>
        <w:shd w:val="clear" w:color="auto" w:fill="ffffff"/>
        <w:tabs>
          <w:tab w:val="left" w:pos="284" w:leader="none"/>
        </w:tabs>
        <w:rPr>
          <w:rFonts w:eastAsia="Fedra Sans Alt Pro Light"/>
          <w:color w:val="000000"/>
          <w:lang w:eastAsia="ar-SA"/>
        </w:rPr>
      </w:pPr>
      <w:r>
        <w:rPr>
          <w:rFonts w:eastAsia="Fedra Sans Alt Pro Light"/>
          <w:color w:val="000000"/>
          <w:lang w:eastAsia="ar-SA"/>
        </w:rPr>
        <w:t xml:space="preserve">• Внутренние звонки;</w:t>
      </w:r>
      <w:r>
        <w:rPr>
          <w:rFonts w:eastAsia="Fedra Sans Alt Pro Light"/>
          <w:color w:val="000000"/>
          <w:lang w:eastAsia="ar-SA"/>
        </w:rPr>
      </w:r>
      <w:r>
        <w:rPr>
          <w:rFonts w:eastAsia="Fedra Sans Alt Pro Light"/>
          <w:color w:val="000000"/>
          <w:lang w:eastAsia="ar-SA"/>
        </w:rPr>
      </w:r>
    </w:p>
    <w:p>
      <w:pPr>
        <w:contextualSpacing/>
        <w:ind w:left="284" w:firstLine="709"/>
        <w:jc w:val="both"/>
        <w:shd w:val="clear" w:color="auto" w:fill="ffffff"/>
        <w:tabs>
          <w:tab w:val="left" w:pos="284" w:leader="none"/>
        </w:tabs>
        <w:rPr>
          <w:rFonts w:eastAsia="Fedra Sans Alt Pro Light"/>
          <w:color w:val="000000"/>
          <w:lang w:eastAsia="ar-SA"/>
        </w:rPr>
      </w:pPr>
      <w:r>
        <w:rPr>
          <w:rFonts w:eastAsia="Fedra Sans Alt Pro Light"/>
          <w:color w:val="000000"/>
          <w:lang w:eastAsia="ar-SA"/>
        </w:rPr>
        <w:t xml:space="preserve">• Звонки </w:t>
      </w:r>
      <w:r>
        <w:rPr>
          <w:rFonts w:eastAsia="Fedra Sans Alt Pro Light"/>
          <w:color w:val="000000"/>
          <w:lang w:eastAsia="ar-SA"/>
        </w:rPr>
        <w:t xml:space="preserve">на</w:t>
      </w:r>
      <w:r>
        <w:rPr>
          <w:rFonts w:eastAsia="Fedra Sans Alt Pro Light"/>
          <w:color w:val="000000"/>
          <w:lang w:eastAsia="ar-SA"/>
        </w:rPr>
        <w:t xml:space="preserve"> мобильные;  </w:t>
      </w:r>
      <w:r>
        <w:rPr>
          <w:rFonts w:eastAsia="Fedra Sans Alt Pro Light"/>
          <w:color w:val="000000"/>
          <w:lang w:eastAsia="ar-SA"/>
        </w:rPr>
      </w:r>
      <w:r>
        <w:rPr>
          <w:rFonts w:eastAsia="Fedra Sans Alt Pro Light"/>
          <w:color w:val="000000"/>
          <w:lang w:eastAsia="ar-SA"/>
        </w:rPr>
      </w:r>
    </w:p>
    <w:p>
      <w:pPr>
        <w:contextualSpacing/>
        <w:ind w:left="284" w:firstLine="709"/>
        <w:jc w:val="both"/>
        <w:shd w:val="clear" w:color="auto" w:fill="ffffff"/>
        <w:tabs>
          <w:tab w:val="left" w:pos="284" w:leader="none"/>
        </w:tabs>
        <w:rPr>
          <w:rFonts w:eastAsia="Fedra Sans Alt Pro Light"/>
          <w:color w:val="000000"/>
          <w:lang w:eastAsia="ar-SA"/>
        </w:rPr>
      </w:pPr>
      <w:r>
        <w:rPr>
          <w:rFonts w:eastAsia="Fedra Sans Alt Pro Light"/>
          <w:color w:val="000000"/>
          <w:lang w:eastAsia="ar-SA"/>
        </w:rPr>
        <w:t xml:space="preserve">• Внутризоновые</w:t>
      </w:r>
      <w:r>
        <w:rPr>
          <w:rFonts w:eastAsia="Fedra Sans Alt Pro Light"/>
          <w:color w:val="000000"/>
          <w:lang w:eastAsia="ar-SA"/>
        </w:rPr>
      </w:r>
      <w:r>
        <w:rPr>
          <w:rFonts w:eastAsia="Fedra Sans Alt Pro Light"/>
          <w:color w:val="000000"/>
          <w:lang w:eastAsia="ar-SA"/>
        </w:rPr>
      </w:r>
    </w:p>
    <w:p>
      <w:pPr>
        <w:contextualSpacing/>
        <w:ind w:left="284" w:firstLine="709"/>
        <w:jc w:val="both"/>
        <w:shd w:val="clear" w:color="auto" w:fill="ffffff"/>
        <w:tabs>
          <w:tab w:val="left" w:pos="284" w:leader="none"/>
        </w:tabs>
        <w:rPr>
          <w:rFonts w:eastAsia="Fedra Sans Alt Pro Light"/>
          <w:color w:val="000000"/>
          <w:lang w:eastAsia="ar-SA"/>
        </w:rPr>
      </w:pPr>
      <w:r>
        <w:rPr>
          <w:rFonts w:eastAsia="Fedra Sans Alt Pro Light"/>
          <w:color w:val="000000"/>
          <w:lang w:eastAsia="ar-SA"/>
        </w:rPr>
        <w:t xml:space="preserve">• Междугородние</w:t>
      </w:r>
      <w:r>
        <w:rPr>
          <w:rFonts w:eastAsia="Fedra Sans Alt Pro Light"/>
          <w:color w:val="000000"/>
          <w:lang w:eastAsia="ar-SA"/>
        </w:rPr>
      </w:r>
      <w:r>
        <w:rPr>
          <w:rFonts w:eastAsia="Fedra Sans Alt Pro Light"/>
          <w:color w:val="000000"/>
          <w:lang w:eastAsia="ar-SA"/>
        </w:rPr>
      </w:r>
    </w:p>
    <w:p>
      <w:pPr>
        <w:contextualSpacing/>
        <w:ind w:left="284" w:firstLine="709"/>
        <w:jc w:val="both"/>
        <w:shd w:val="clear" w:color="auto" w:fill="ffffff"/>
        <w:tabs>
          <w:tab w:val="left" w:pos="284" w:leader="none"/>
        </w:tabs>
        <w:rPr>
          <w:rFonts w:eastAsia="Fedra Sans Alt Pro Light"/>
          <w:color w:val="000000"/>
          <w:lang w:eastAsia="ar-SA"/>
        </w:rPr>
      </w:pPr>
      <w:r>
        <w:rPr>
          <w:rFonts w:eastAsia="Fedra Sans Alt Pro Light"/>
          <w:color w:val="000000"/>
          <w:lang w:eastAsia="ar-SA"/>
        </w:rPr>
        <w:t xml:space="preserve">• Международные</w:t>
      </w:r>
      <w:r>
        <w:rPr>
          <w:rFonts w:eastAsia="Fedra Sans Alt Pro Light"/>
          <w:color w:val="000000"/>
          <w:lang w:eastAsia="ar-SA"/>
        </w:rPr>
      </w:r>
      <w:r>
        <w:rPr>
          <w:rFonts w:eastAsia="Fedra Sans Alt Pro Light"/>
          <w:color w:val="000000"/>
          <w:lang w:eastAsia="ar-SA"/>
        </w:rPr>
      </w:r>
    </w:p>
    <w:p>
      <w:pPr>
        <w:contextualSpacing/>
        <w:ind w:left="284" w:firstLine="709"/>
        <w:jc w:val="both"/>
        <w:shd w:val="clear" w:color="auto" w:fill="ffffff"/>
        <w:tabs>
          <w:tab w:val="left" w:pos="284" w:leader="none"/>
        </w:tabs>
        <w:rPr>
          <w:rFonts w:eastAsia="Fedra Sans Alt Pro Light"/>
          <w:color w:val="000000"/>
          <w:lang w:eastAsia="ar-SA"/>
        </w:rPr>
      </w:pPr>
      <w:r>
        <w:rPr>
          <w:rFonts w:eastAsia="Fedra Sans Alt Pro Light"/>
          <w:color w:val="000000"/>
          <w:lang w:eastAsia="ar-SA"/>
        </w:rPr>
        <w:t xml:space="preserve">4.23 Программно-аппаратный комплекс ОАТС должен предоставлять возможность формирования черного списка.</w:t>
      </w:r>
      <w:r>
        <w:rPr>
          <w:rFonts w:eastAsia="Fedra Sans Alt Pro Light"/>
          <w:color w:val="000000"/>
          <w:lang w:eastAsia="ar-SA"/>
        </w:rPr>
      </w:r>
      <w:r>
        <w:rPr>
          <w:rFonts w:eastAsia="Fedra Sans Alt Pro Light"/>
          <w:color w:val="000000"/>
          <w:lang w:eastAsia="ar-SA"/>
        </w:rPr>
      </w:r>
    </w:p>
    <w:p>
      <w:pPr>
        <w:contextualSpacing/>
        <w:ind w:left="284" w:firstLine="709"/>
        <w:jc w:val="both"/>
        <w:shd w:val="clear" w:color="auto" w:fill="ffffff"/>
        <w:tabs>
          <w:tab w:val="left" w:pos="284" w:leader="none"/>
        </w:tabs>
        <w:rPr>
          <w:rFonts w:eastAsia="Fedra Sans Alt Pro Light"/>
          <w:color w:val="000000"/>
          <w:lang w:eastAsia="ar-SA"/>
        </w:rPr>
      </w:pPr>
      <w:r>
        <w:rPr>
          <w:rFonts w:eastAsia="Fedra Sans Alt Pro Light"/>
          <w:color w:val="000000"/>
          <w:lang w:eastAsia="ar-SA"/>
        </w:rPr>
        <w:t xml:space="preserve">4.24 Программно-аппаратный комплекс ОАТС должен </w:t>
      </w:r>
      <w:r>
        <w:rPr>
          <w:rFonts w:eastAsia="Fedra Sans Alt Pro Light"/>
          <w:color w:val="000000"/>
          <w:lang w:eastAsia="ar-SA"/>
        </w:rPr>
        <w:t xml:space="preserve">позволять возможность</w:t>
      </w:r>
      <w:r>
        <w:rPr>
          <w:rFonts w:eastAsia="Fedra Sans Alt Pro Light"/>
          <w:color w:val="000000"/>
          <w:lang w:eastAsia="ar-SA"/>
        </w:rPr>
        <w:t xml:space="preserve"> приема факсимильных сообщений через электронную почту заказчика и управлять этими сообщениями с помощью веб-интерфейса. Заказчик может включить/отключить данную услугу через веб-интерфейс.</w:t>
      </w:r>
      <w:r>
        <w:rPr>
          <w:rFonts w:eastAsia="Fedra Sans Alt Pro Light"/>
          <w:color w:val="000000"/>
          <w:lang w:eastAsia="ar-SA"/>
        </w:rPr>
      </w:r>
      <w:r>
        <w:rPr>
          <w:rFonts w:eastAsia="Fedra Sans Alt Pro Light"/>
          <w:color w:val="000000"/>
          <w:lang w:eastAsia="ar-SA"/>
        </w:rPr>
      </w:r>
    </w:p>
    <w:p>
      <w:pPr>
        <w:contextualSpacing/>
        <w:ind w:left="284" w:firstLine="709"/>
        <w:jc w:val="both"/>
        <w:shd w:val="clear" w:color="auto" w:fill="ffffff"/>
        <w:tabs>
          <w:tab w:val="left" w:pos="284" w:leader="none"/>
        </w:tabs>
        <w:rPr>
          <w:rFonts w:eastAsia="Fedra Sans Alt Pro Light"/>
          <w:color w:val="000000"/>
          <w:lang w:eastAsia="ar-SA"/>
        </w:rPr>
      </w:pPr>
      <w:r>
        <w:rPr>
          <w:rFonts w:eastAsia="Fedra Sans Alt Pro Light"/>
          <w:color w:val="000000"/>
          <w:lang w:eastAsia="ar-SA"/>
        </w:rPr>
        <w:t xml:space="preserve">4.25 Функционал программно-аппаратного комплекса ОАТС должен иметь возможность поддержки 3-9-ти-значного плана внутренней нумерации.</w:t>
      </w:r>
      <w:r>
        <w:rPr>
          <w:rFonts w:eastAsia="Fedra Sans Alt Pro Light"/>
          <w:color w:val="000000"/>
          <w:lang w:eastAsia="ar-SA"/>
        </w:rPr>
      </w:r>
      <w:r>
        <w:rPr>
          <w:rFonts w:eastAsia="Fedra Sans Alt Pro Light"/>
          <w:color w:val="000000"/>
          <w:lang w:eastAsia="ar-SA"/>
        </w:rPr>
      </w:r>
    </w:p>
    <w:p>
      <w:pPr>
        <w:contextualSpacing/>
        <w:ind w:left="284" w:firstLine="709"/>
        <w:jc w:val="both"/>
        <w:shd w:val="clear" w:color="auto" w:fill="ffffff"/>
        <w:tabs>
          <w:tab w:val="left" w:pos="284" w:leader="none"/>
        </w:tabs>
        <w:rPr>
          <w:rFonts w:eastAsia="Fedra Sans Alt Pro Light"/>
          <w:color w:val="000000"/>
          <w:lang w:eastAsia="ar-SA"/>
        </w:rPr>
      </w:pPr>
      <w:r>
        <w:rPr>
          <w:rFonts w:eastAsia="Fedra Sans Alt Pro Light"/>
          <w:color w:val="000000"/>
          <w:lang w:eastAsia="ar-SA"/>
        </w:rPr>
        <w:t xml:space="preserve">4.27</w:t>
      </w:r>
      <w:r>
        <w:rPr>
          <w:rFonts w:eastAsia="Fedra Sans Alt Pro Light"/>
          <w:color w:val="000000"/>
          <w:lang w:eastAsia="ar-SA"/>
        </w:rPr>
        <w:t xml:space="preserve"> Д</w:t>
      </w:r>
      <w:r>
        <w:rPr>
          <w:rFonts w:eastAsia="Fedra Sans Alt Pro Light"/>
          <w:color w:val="000000"/>
          <w:lang w:eastAsia="ar-SA"/>
        </w:rPr>
        <w:t xml:space="preserve">обавлять количество линий для внешних входящих и исходящих вызовов, при необходимости.</w:t>
      </w:r>
      <w:r>
        <w:rPr>
          <w:rFonts w:eastAsia="Fedra Sans Alt Pro Light"/>
          <w:color w:val="000000"/>
          <w:lang w:eastAsia="ar-SA"/>
        </w:rPr>
      </w:r>
      <w:r>
        <w:rPr>
          <w:rFonts w:eastAsia="Fedra Sans Alt Pro Light"/>
          <w:color w:val="000000"/>
          <w:lang w:eastAsia="ar-SA"/>
        </w:rPr>
      </w:r>
    </w:p>
    <w:p>
      <w:pPr>
        <w:contextualSpacing/>
        <w:ind w:left="284" w:firstLine="709"/>
        <w:jc w:val="both"/>
        <w:shd w:val="clear" w:color="auto" w:fill="ffffff"/>
        <w:tabs>
          <w:tab w:val="left" w:pos="284" w:leader="none"/>
        </w:tabs>
        <w:rPr>
          <w:rFonts w:eastAsia="Fedra Sans Alt Pro Light"/>
          <w:color w:val="000000"/>
          <w:lang w:eastAsia="ar-SA"/>
        </w:rPr>
      </w:pPr>
      <w:r>
        <w:rPr>
          <w:rFonts w:eastAsia="Fedra Sans Alt Pro Light"/>
          <w:color w:val="000000"/>
          <w:lang w:eastAsia="ar-SA"/>
        </w:rPr>
        <w:t xml:space="preserve">4.28 Должна быть обеспечена возможность интеграции сервиса в IT-систему Государственного заказчика посредством методов открытого API Облачной АТС или возможность интеграции с коробочной версией </w:t>
      </w:r>
      <w:r>
        <w:rPr>
          <w:rFonts w:eastAsia="Fedra Sans Alt Pro Light"/>
          <w:color w:val="000000"/>
          <w:lang w:eastAsia="ar-SA"/>
        </w:rPr>
        <w:t xml:space="preserve">Битрикс</w:t>
      </w:r>
      <w:r>
        <w:rPr>
          <w:rFonts w:eastAsia="Fedra Sans Alt Pro Light"/>
          <w:color w:val="000000"/>
          <w:lang w:eastAsia="ar-SA"/>
        </w:rPr>
        <w:t xml:space="preserve"> 24, </w:t>
      </w:r>
      <w:r>
        <w:rPr>
          <w:rFonts w:eastAsia="Fedra Sans Alt Pro Light"/>
          <w:color w:val="000000"/>
          <w:lang w:eastAsia="ar-SA"/>
        </w:rPr>
        <w:t xml:space="preserve">amoCRM</w:t>
      </w:r>
      <w:r>
        <w:rPr>
          <w:rFonts w:eastAsia="Fedra Sans Alt Pro Light"/>
          <w:color w:val="000000"/>
          <w:lang w:eastAsia="ar-SA"/>
        </w:rPr>
        <w:t xml:space="preserve">, 1С-УНФ, </w:t>
      </w:r>
      <w:r>
        <w:rPr>
          <w:rFonts w:eastAsia="Fedra Sans Alt Pro Light"/>
          <w:color w:val="000000"/>
          <w:lang w:eastAsia="ar-SA"/>
        </w:rPr>
        <w:t xml:space="preserve">Мегаплан</w:t>
      </w:r>
      <w:r>
        <w:rPr>
          <w:rFonts w:eastAsia="Fedra Sans Alt Pro Light"/>
          <w:color w:val="000000"/>
          <w:lang w:eastAsia="ar-SA"/>
        </w:rPr>
        <w:t xml:space="preserve">,  и др. CRM-системами.</w:t>
      </w:r>
      <w:r>
        <w:rPr>
          <w:rFonts w:eastAsia="Fedra Sans Alt Pro Light"/>
          <w:color w:val="000000"/>
          <w:lang w:eastAsia="ar-SA"/>
        </w:rPr>
      </w:r>
      <w:r>
        <w:rPr>
          <w:rFonts w:eastAsia="Fedra Sans Alt Pro Light"/>
          <w:color w:val="000000"/>
          <w:lang w:eastAsia="ar-SA"/>
        </w:rPr>
      </w:r>
    </w:p>
    <w:p>
      <w:pPr>
        <w:contextualSpacing/>
        <w:ind w:left="284" w:firstLine="709"/>
        <w:jc w:val="both"/>
        <w:shd w:val="clear" w:color="auto" w:fill="ffffff"/>
        <w:tabs>
          <w:tab w:val="left" w:pos="284" w:leader="none"/>
        </w:tabs>
        <w:rPr>
          <w:rFonts w:eastAsia="Fedra Sans Alt Pro Light"/>
          <w:b/>
          <w:color w:val="000000"/>
          <w:lang w:eastAsia="ar-SA"/>
        </w:rPr>
      </w:pPr>
      <w:r>
        <w:rPr>
          <w:rFonts w:eastAsia="Fedra Sans Alt Pro Light"/>
          <w:color w:val="000000"/>
          <w:lang w:eastAsia="ar-SA"/>
        </w:rPr>
        <w:t xml:space="preserve">4.29 Программно-аппаратный комплекс ОАТС должен обеспечивать следующие функции, указанные в </w:t>
      </w:r>
      <w:r>
        <w:rPr>
          <w:rFonts w:eastAsia="Fedra Sans Alt Pro Light"/>
          <w:color w:val="000000"/>
          <w:lang w:eastAsia="ar-SA"/>
        </w:rPr>
        <w:t xml:space="preserve">таблице № 3.</w:t>
      </w:r>
      <w:r>
        <w:rPr>
          <w:rFonts w:eastAsia="Fedra Sans Alt Pro Light"/>
          <w:b/>
          <w:color w:val="000000"/>
          <w:lang w:eastAsia="ar-SA"/>
        </w:rPr>
      </w:r>
      <w:r>
        <w:rPr>
          <w:rFonts w:eastAsia="Fedra Sans Alt Pro Light"/>
          <w:b/>
          <w:color w:val="000000"/>
          <w:lang w:eastAsia="ar-SA"/>
        </w:rPr>
      </w:r>
    </w:p>
    <w:p>
      <w:pPr>
        <w:ind w:left="284" w:firstLine="709"/>
        <w:jc w:val="both"/>
        <w:tabs>
          <w:tab w:val="left" w:pos="284" w:leader="none"/>
        </w:tabs>
        <w:rPr>
          <w:rFonts w:eastAsia="Fedra Sans Alt Pro Light"/>
          <w:color w:val="000000"/>
          <w:lang w:eastAsia="ar-SA"/>
        </w:rPr>
      </w:pPr>
      <w:r>
        <w:rPr>
          <w:rFonts w:eastAsia="Fedra Sans Alt Pro Light"/>
          <w:color w:val="000000"/>
          <w:lang w:eastAsia="ar-SA"/>
        </w:rPr>
        <w:t xml:space="preserve">Исполнитель должен обеспечить Заказчику доступ из личного кабинета программно-аппаратного комплекса ОАТС к электронной базе знаний </w:t>
      </w:r>
      <w:r>
        <w:rPr>
          <w:rFonts w:eastAsia="Fedra Sans Alt Pro Light"/>
          <w:color w:val="000000"/>
          <w:lang w:eastAsia="ar-SA"/>
        </w:rPr>
        <w:t xml:space="preserve">содержащую</w:t>
      </w:r>
      <w:r>
        <w:rPr>
          <w:rFonts w:eastAsia="Fedra Sans Alt Pro Light"/>
          <w:color w:val="000000"/>
          <w:lang w:eastAsia="ar-SA"/>
        </w:rPr>
        <w:t xml:space="preserve"> описание функциональных возможностей ОАТС, инструкции по настройке, а также </w:t>
      </w:r>
      <w:r>
        <w:rPr>
          <w:rFonts w:eastAsia="Fedra Sans Alt Pro Light"/>
          <w:color w:val="000000"/>
          <w:lang w:eastAsia="ar-SA"/>
        </w:rPr>
        <w:t xml:space="preserve">видеоинструкции</w:t>
      </w:r>
      <w:r>
        <w:rPr>
          <w:rFonts w:eastAsia="Fedra Sans Alt Pro Light"/>
          <w:color w:val="000000"/>
          <w:lang w:eastAsia="ar-SA"/>
        </w:rPr>
        <w:t xml:space="preserve">.</w:t>
      </w:r>
      <w:r>
        <w:rPr>
          <w:rFonts w:eastAsia="Fedra Sans Alt Pro Light"/>
          <w:color w:val="000000"/>
          <w:lang w:eastAsia="ar-SA"/>
        </w:rPr>
      </w:r>
      <w:r>
        <w:rPr>
          <w:rFonts w:eastAsia="Fedra Sans Alt Pro Light"/>
          <w:color w:val="000000"/>
          <w:lang w:eastAsia="ar-SA"/>
        </w:rPr>
      </w:r>
    </w:p>
    <w:p>
      <w:pPr>
        <w:ind w:left="284" w:firstLine="709"/>
        <w:jc w:val="both"/>
        <w:tabs>
          <w:tab w:val="left" w:pos="284" w:leader="none"/>
        </w:tabs>
        <w:rPr>
          <w:rFonts w:eastAsia="Fedra Sans Alt Pro Light"/>
          <w:color w:val="000000"/>
          <w:lang w:eastAsia="ar-SA"/>
        </w:rPr>
      </w:pPr>
      <w:r>
        <w:rPr>
          <w:rFonts w:eastAsia="Fedra Sans Alt Pro Light"/>
          <w:color w:val="000000"/>
          <w:lang w:eastAsia="ar-SA"/>
        </w:rPr>
        <w:t xml:space="preserve">Исполнитель должен подтвердить внесение программно-аппаратный комплекса ОАТС в единый реестр российских программ для электронных вычислительных машин и баз данных.</w:t>
      </w:r>
      <w:r>
        <w:rPr>
          <w:rFonts w:eastAsia="Fedra Sans Alt Pro Light"/>
          <w:color w:val="000000"/>
          <w:lang w:eastAsia="ar-SA"/>
        </w:rPr>
      </w:r>
      <w:r>
        <w:rPr>
          <w:rFonts w:eastAsia="Fedra Sans Alt Pro Light"/>
          <w:color w:val="000000"/>
          <w:lang w:eastAsia="ar-SA"/>
        </w:rPr>
      </w:r>
    </w:p>
    <w:p>
      <w:pPr>
        <w:ind w:left="284" w:firstLine="567"/>
        <w:jc w:val="center"/>
        <w:widowControl w:val="off"/>
        <w:tabs>
          <w:tab w:val="left" w:pos="149" w:leader="none"/>
          <w:tab w:val="left" w:pos="284" w:leader="none"/>
        </w:tabs>
        <w:rPr>
          <w:rFonts w:eastAsia="Fedra Sans Alt Pro Light"/>
          <w:b/>
          <w:lang w:eastAsia="en-US"/>
        </w:rPr>
      </w:pPr>
      <w:r>
        <w:rPr>
          <w:rFonts w:eastAsia="Fedra Sans Alt Pro Light"/>
          <w:b/>
          <w:lang w:eastAsia="en-US"/>
        </w:rPr>
        <w:t xml:space="preserve">6. Требования к Исполнителю</w:t>
      </w:r>
      <w:r>
        <w:rPr>
          <w:rFonts w:eastAsia="Fedra Sans Alt Pro Light"/>
          <w:b/>
          <w:lang w:eastAsia="en-US"/>
        </w:rPr>
      </w:r>
      <w:r>
        <w:rPr>
          <w:rFonts w:eastAsia="Fedra Sans Alt Pro Light"/>
          <w:b/>
          <w:lang w:eastAsia="en-US"/>
        </w:rPr>
      </w:r>
    </w:p>
    <w:p>
      <w:pPr>
        <w:ind w:left="284" w:firstLine="709"/>
        <w:jc w:val="both"/>
        <w:widowControl w:val="off"/>
        <w:tabs>
          <w:tab w:val="left" w:pos="149" w:leader="none"/>
          <w:tab w:val="left" w:pos="284" w:leader="none"/>
        </w:tabs>
        <w:rPr>
          <w:rFonts w:eastAsia="Calibri"/>
          <w:bCs/>
          <w:color w:val="000000"/>
          <w:lang w:eastAsia="en-US"/>
        </w:rPr>
      </w:pPr>
      <w:r>
        <w:rPr>
          <w:rFonts w:eastAsia="Calibri"/>
          <w:bCs/>
          <w:color w:val="000000"/>
          <w:lang w:eastAsia="en-US"/>
        </w:rPr>
        <w:t xml:space="preserve">Предоставляемые Исполнителем услуги должны соответствовать следующим нормативным документам:</w:t>
      </w:r>
      <w:r>
        <w:rPr>
          <w:rFonts w:eastAsia="Calibri"/>
          <w:bCs/>
          <w:color w:val="000000"/>
          <w:lang w:eastAsia="en-US"/>
        </w:rPr>
      </w:r>
      <w:r>
        <w:rPr>
          <w:rFonts w:eastAsia="Calibri"/>
          <w:bCs/>
          <w:color w:val="000000"/>
          <w:lang w:eastAsia="en-US"/>
        </w:rPr>
      </w:r>
    </w:p>
    <w:p>
      <w:pPr>
        <w:ind w:left="284" w:firstLine="709"/>
        <w:jc w:val="both"/>
        <w:widowControl w:val="off"/>
        <w:tabs>
          <w:tab w:val="left" w:pos="149" w:leader="none"/>
          <w:tab w:val="left" w:pos="284" w:leader="none"/>
        </w:tabs>
        <w:rPr>
          <w:rFonts w:eastAsia="Calibri"/>
          <w:bCs/>
          <w:color w:val="000000"/>
          <w:lang w:eastAsia="en-US"/>
        </w:rPr>
      </w:pPr>
      <w:r>
        <w:rPr>
          <w:rFonts w:eastAsia="Calibri"/>
          <w:bCs/>
          <w:color w:val="000000"/>
          <w:lang w:eastAsia="en-US"/>
        </w:rPr>
        <w:t xml:space="preserve">- Федеральный закон от 07.07.2003 № 126-ФЗ «О связи»;</w:t>
      </w:r>
      <w:r>
        <w:rPr>
          <w:rFonts w:eastAsia="Calibri"/>
          <w:bCs/>
          <w:color w:val="000000"/>
          <w:lang w:eastAsia="en-US"/>
        </w:rPr>
      </w:r>
      <w:r>
        <w:rPr>
          <w:rFonts w:eastAsia="Calibri"/>
          <w:bCs/>
          <w:color w:val="000000"/>
          <w:lang w:eastAsia="en-US"/>
        </w:rPr>
      </w:r>
    </w:p>
    <w:p>
      <w:pPr>
        <w:ind w:left="284" w:firstLine="709"/>
        <w:jc w:val="both"/>
        <w:widowControl w:val="off"/>
        <w:tabs>
          <w:tab w:val="left" w:pos="149" w:leader="none"/>
          <w:tab w:val="left" w:pos="284" w:leader="none"/>
        </w:tabs>
        <w:rPr>
          <w:rFonts w:eastAsia="Calibri"/>
          <w:bCs/>
          <w:color w:val="000000"/>
          <w:lang w:eastAsia="en-US"/>
        </w:rPr>
      </w:pPr>
      <w:r>
        <w:rPr>
          <w:rFonts w:eastAsia="Calibri"/>
          <w:bCs/>
          <w:color w:val="000000"/>
          <w:lang w:eastAsia="en-US"/>
        </w:rPr>
        <w:t xml:space="preserve">- Постановление Правительства Российской Федерации от </w:t>
      </w:r>
      <w:r>
        <w:rPr>
          <w:rFonts w:eastAsia="Calibri"/>
          <w:bCs/>
          <w:color w:val="000000"/>
          <w:lang w:eastAsia="en-US"/>
        </w:rPr>
        <w:t xml:space="preserve">21.01.2022</w:t>
      </w:r>
      <w:r>
        <w:rPr>
          <w:rFonts w:eastAsia="Calibri"/>
          <w:bCs/>
          <w:color w:val="000000"/>
          <w:lang w:eastAsia="en-US"/>
        </w:rPr>
        <w:t xml:space="preserve"> № </w:t>
      </w:r>
      <w:r>
        <w:rPr>
          <w:rFonts w:eastAsia="Calibri"/>
          <w:bCs/>
          <w:color w:val="000000"/>
          <w:lang w:eastAsia="en-US"/>
        </w:rPr>
        <w:t xml:space="preserve">29</w:t>
      </w:r>
      <w:r>
        <w:rPr>
          <w:rFonts w:eastAsia="Calibri"/>
          <w:bCs/>
          <w:color w:val="000000"/>
          <w:lang w:eastAsia="en-US"/>
        </w:rPr>
        <w:t xml:space="preserve"> «</w:t>
      </w:r>
      <w:r>
        <w:rPr>
          <w:rFonts w:eastAsia="Calibri"/>
          <w:bCs/>
          <w:color w:val="000000"/>
          <w:lang w:eastAsia="en-US"/>
        </w:rPr>
        <w:t xml:space="preserve">О</w:t>
      </w:r>
      <w:r>
        <w:rPr>
          <w:rFonts w:eastAsia="Calibri"/>
          <w:bCs/>
          <w:color w:val="000000"/>
          <w:lang w:eastAsia="en-US"/>
        </w:rPr>
        <w:t xml:space="preserve">б утверждении правил присоединения сетей электросвязи и их взаимодействия и признании </w:t>
      </w:r>
      <w:r>
        <w:rPr>
          <w:rFonts w:eastAsia="Calibri"/>
          <w:bCs/>
          <w:color w:val="000000"/>
          <w:lang w:eastAsia="en-US"/>
        </w:rPr>
        <w:t xml:space="preserve">утратившими</w:t>
      </w:r>
      <w:r>
        <w:rPr>
          <w:rFonts w:eastAsia="Calibri"/>
          <w:bCs/>
          <w:color w:val="000000"/>
          <w:lang w:eastAsia="en-US"/>
        </w:rPr>
        <w:t xml:space="preserve"> силу некоторых актов и отдельных положений некоторых актов правительства российской федерации</w:t>
      </w:r>
      <w:r>
        <w:rPr>
          <w:rFonts w:eastAsia="Calibri"/>
          <w:bCs/>
          <w:color w:val="000000"/>
          <w:lang w:eastAsia="en-US"/>
        </w:rPr>
        <w:t xml:space="preserve">»;</w:t>
      </w:r>
      <w:r>
        <w:rPr>
          <w:rFonts w:eastAsia="Calibri"/>
          <w:bCs/>
          <w:color w:val="000000"/>
          <w:lang w:eastAsia="en-US"/>
        </w:rPr>
      </w:r>
      <w:r>
        <w:rPr>
          <w:rFonts w:eastAsia="Calibri"/>
          <w:bCs/>
          <w:color w:val="000000"/>
          <w:lang w:eastAsia="en-US"/>
        </w:rPr>
      </w:r>
    </w:p>
    <w:p>
      <w:pPr>
        <w:ind w:left="284" w:firstLine="709"/>
        <w:jc w:val="both"/>
        <w:widowControl w:val="off"/>
        <w:tabs>
          <w:tab w:val="left" w:pos="149" w:leader="none"/>
          <w:tab w:val="left" w:pos="284" w:leader="none"/>
        </w:tabs>
        <w:rPr>
          <w:rFonts w:eastAsia="Calibri"/>
          <w:bCs/>
          <w:color w:val="000000"/>
          <w:lang w:eastAsia="en-US"/>
        </w:rPr>
      </w:pPr>
      <w:r>
        <w:rPr>
          <w:rFonts w:eastAsia="Calibri"/>
          <w:bCs/>
          <w:color w:val="000000"/>
          <w:lang w:eastAsia="en-US"/>
        </w:rPr>
        <w:t xml:space="preserve">- Постановление Правительства Российской Федерации от </w:t>
      </w:r>
      <w:r>
        <w:rPr>
          <w:rFonts w:eastAsia="Calibri"/>
          <w:bCs/>
          <w:color w:val="000000"/>
          <w:lang w:eastAsia="en-US"/>
        </w:rPr>
        <w:t xml:space="preserve">30.12.2024</w:t>
      </w:r>
      <w:r>
        <w:rPr>
          <w:rFonts w:eastAsia="Calibri"/>
          <w:bCs/>
          <w:color w:val="000000"/>
          <w:lang w:eastAsia="en-US"/>
        </w:rPr>
        <w:t xml:space="preserve"> № 1</w:t>
      </w:r>
      <w:r>
        <w:rPr>
          <w:rFonts w:eastAsia="Calibri"/>
          <w:bCs/>
          <w:color w:val="000000"/>
          <w:lang w:eastAsia="en-US"/>
        </w:rPr>
        <w:t xml:space="preserve">994</w:t>
      </w:r>
      <w:r>
        <w:rPr>
          <w:rFonts w:eastAsia="Calibri"/>
          <w:bCs/>
          <w:color w:val="000000"/>
          <w:lang w:eastAsia="en-US"/>
        </w:rPr>
        <w:t xml:space="preserve"> «</w:t>
      </w:r>
      <w:r>
        <w:rPr>
          <w:rFonts w:eastAsia="Calibri"/>
          <w:bCs/>
          <w:color w:val="000000"/>
          <w:lang w:eastAsia="en-US"/>
        </w:rPr>
        <w:t xml:space="preserve">О</w:t>
      </w:r>
      <w:r>
        <w:rPr>
          <w:rFonts w:eastAsia="Calibri"/>
          <w:bCs/>
          <w:color w:val="000000"/>
          <w:lang w:eastAsia="en-US"/>
        </w:rPr>
        <w:t xml:space="preserve">б утверждении правил оказания услуг телефонной связи и перечня организаций, имеющих право осуществлять подтверждение сведений об абоненте - физическом лице</w:t>
      </w:r>
      <w:r>
        <w:rPr>
          <w:rFonts w:eastAsia="Calibri"/>
          <w:bCs/>
          <w:color w:val="000000"/>
          <w:lang w:eastAsia="en-US"/>
        </w:rPr>
        <w:t xml:space="preserve">»</w:t>
      </w:r>
      <w:r>
        <w:rPr>
          <w:rFonts w:eastAsia="Calibri"/>
          <w:bCs/>
          <w:color w:val="000000"/>
          <w:lang w:eastAsia="en-US"/>
        </w:rPr>
        <w:t xml:space="preserve">;</w:t>
      </w:r>
      <w:r>
        <w:rPr>
          <w:rFonts w:eastAsia="Calibri"/>
          <w:bCs/>
          <w:color w:val="000000"/>
          <w:lang w:eastAsia="en-US"/>
        </w:rPr>
      </w:r>
      <w:r>
        <w:rPr>
          <w:rFonts w:eastAsia="Calibri"/>
          <w:bCs/>
          <w:color w:val="000000"/>
          <w:lang w:eastAsia="en-US"/>
        </w:rPr>
      </w:r>
    </w:p>
    <w:p>
      <w:pPr>
        <w:ind w:left="284" w:firstLine="709"/>
        <w:jc w:val="both"/>
        <w:widowControl w:val="off"/>
        <w:tabs>
          <w:tab w:val="left" w:pos="149" w:leader="none"/>
          <w:tab w:val="left" w:pos="284" w:leader="none"/>
        </w:tabs>
        <w:rPr>
          <w:rFonts w:eastAsia="Calibri"/>
          <w:bCs/>
          <w:color w:val="000000"/>
          <w:lang w:eastAsia="en-US"/>
        </w:rPr>
      </w:pPr>
      <w:r>
        <w:rPr>
          <w:rFonts w:eastAsia="Calibri"/>
          <w:bCs/>
          <w:color w:val="000000"/>
          <w:lang w:eastAsia="en-US"/>
        </w:rPr>
        <w:t xml:space="preserve">- приказ Министерства информационных технологий и связи Российской Федерации от </w:t>
      </w:r>
      <w:r>
        <w:rPr>
          <w:rFonts w:eastAsia="Calibri"/>
          <w:bCs/>
          <w:color w:val="000000"/>
          <w:lang w:eastAsia="en-US"/>
        </w:rPr>
        <w:t xml:space="preserve">25.11.2021</w:t>
      </w:r>
      <w:r>
        <w:rPr>
          <w:rFonts w:eastAsia="Calibri"/>
          <w:bCs/>
          <w:color w:val="000000"/>
          <w:lang w:eastAsia="en-US"/>
        </w:rPr>
        <w:t xml:space="preserve"> № 1</w:t>
      </w:r>
      <w:r>
        <w:rPr>
          <w:rFonts w:eastAsia="Calibri"/>
          <w:bCs/>
          <w:color w:val="000000"/>
          <w:lang w:eastAsia="en-US"/>
        </w:rPr>
        <w:t xml:space="preserve">229</w:t>
      </w:r>
      <w:r>
        <w:rPr>
          <w:rFonts w:eastAsia="Calibri"/>
          <w:bCs/>
          <w:color w:val="000000"/>
          <w:lang w:eastAsia="en-US"/>
        </w:rPr>
        <w:t xml:space="preserve"> "</w:t>
      </w:r>
      <w:r>
        <w:rPr>
          <w:rFonts w:eastAsia="Calibri"/>
          <w:bCs/>
          <w:color w:val="000000"/>
          <w:lang w:eastAsia="en-US"/>
        </w:rPr>
        <w:t xml:space="preserve">Об утверждении требований к организационно-техническому обеспечению устойчивого функционирования сети связи общего пользования </w:t>
      </w:r>
      <w:r>
        <w:rPr>
          <w:rFonts w:eastAsia="Calibri"/>
          <w:bCs/>
          <w:color w:val="000000"/>
          <w:lang w:eastAsia="en-US"/>
        </w:rPr>
        <w:t xml:space="preserve">"; </w:t>
      </w:r>
      <w:r>
        <w:rPr>
          <w:rFonts w:eastAsia="Calibri"/>
          <w:bCs/>
          <w:color w:val="000000"/>
          <w:lang w:eastAsia="en-US"/>
        </w:rPr>
      </w:r>
      <w:r>
        <w:rPr>
          <w:rFonts w:eastAsia="Calibri"/>
          <w:bCs/>
          <w:color w:val="000000"/>
          <w:lang w:eastAsia="en-US"/>
        </w:rPr>
      </w:r>
    </w:p>
    <w:p>
      <w:pPr>
        <w:ind w:left="284" w:firstLine="709"/>
        <w:jc w:val="both"/>
        <w:widowControl w:val="off"/>
        <w:tabs>
          <w:tab w:val="left" w:pos="149" w:leader="none"/>
          <w:tab w:val="left" w:pos="284" w:leader="none"/>
        </w:tabs>
        <w:rPr>
          <w:rFonts w:eastAsia="Calibri"/>
          <w:bCs/>
          <w:color w:val="000000"/>
          <w:lang w:eastAsia="en-US"/>
        </w:rPr>
      </w:pPr>
      <w:r>
        <w:rPr>
          <w:rFonts w:eastAsia="Calibri"/>
          <w:bCs/>
          <w:color w:val="000000"/>
          <w:lang w:eastAsia="en-US"/>
        </w:rPr>
        <w:t xml:space="preserve">- иные стандарты и требования, установленные </w:t>
      </w:r>
      <w:r>
        <w:rPr>
          <w:rFonts w:eastAsia="Calibri"/>
          <w:bCs/>
          <w:color w:val="000000"/>
          <w:lang w:eastAsia="en-US"/>
        </w:rPr>
        <w:t xml:space="preserve">законодательством </w:t>
      </w:r>
      <w:r>
        <w:rPr>
          <w:rFonts w:eastAsia="Calibri"/>
          <w:bCs/>
          <w:color w:val="000000"/>
          <w:lang w:eastAsia="en-US"/>
        </w:rPr>
        <w:t xml:space="preserve">Российской Федерации к услугам такого вида.</w:t>
      </w:r>
      <w:r>
        <w:rPr>
          <w:rFonts w:eastAsia="Calibri"/>
          <w:bCs/>
          <w:color w:val="000000"/>
          <w:lang w:eastAsia="en-US"/>
        </w:rPr>
      </w:r>
      <w:r>
        <w:rPr>
          <w:rFonts w:eastAsia="Calibri"/>
          <w:bCs/>
          <w:color w:val="000000"/>
          <w:lang w:eastAsia="en-US"/>
        </w:rPr>
      </w:r>
    </w:p>
    <w:p>
      <w:pPr>
        <w:ind w:left="284" w:firstLine="709"/>
        <w:jc w:val="both"/>
        <w:widowControl w:val="off"/>
        <w:tabs>
          <w:tab w:val="left" w:pos="149" w:leader="none"/>
          <w:tab w:val="left" w:pos="284" w:leader="none"/>
        </w:tabs>
        <w:rPr>
          <w:rFonts w:eastAsia="Calibri"/>
          <w:bCs/>
          <w:color w:val="000000"/>
          <w:lang w:eastAsia="en-US"/>
        </w:rPr>
      </w:pPr>
      <w:r>
        <w:rPr>
          <w:rFonts w:eastAsia="Calibri"/>
          <w:bCs/>
          <w:color w:val="000000"/>
          <w:lang w:eastAsia="en-US"/>
        </w:rPr>
        <w:t xml:space="preserve">-исполнитель обязан сохранить пул действующих  внешних телефонных номеров заказчика</w:t>
      </w:r>
      <w:r>
        <w:rPr>
          <w:rFonts w:eastAsia="Calibri"/>
          <w:bCs/>
          <w:color w:val="000000"/>
          <w:lang w:eastAsia="en-US"/>
        </w:rPr>
      </w:r>
      <w:r>
        <w:rPr>
          <w:rFonts w:eastAsia="Calibri"/>
          <w:bCs/>
          <w:color w:val="000000"/>
          <w:lang w:eastAsia="en-US"/>
        </w:rPr>
      </w:r>
    </w:p>
    <w:p>
      <w:pPr>
        <w:ind w:left="284" w:firstLine="709"/>
        <w:jc w:val="both"/>
        <w:widowControl w:val="off"/>
        <w:tabs>
          <w:tab w:val="left" w:pos="149" w:leader="none"/>
          <w:tab w:val="left" w:pos="284" w:leader="none"/>
        </w:tabs>
        <w:rPr>
          <w:rFonts w:eastAsia="Calibri"/>
          <w:b/>
          <w:color w:val="0000ff"/>
          <w:lang w:eastAsia="en-US"/>
        </w:rPr>
      </w:pPr>
      <w:r>
        <w:rPr>
          <w:rFonts w:eastAsia="Calibri"/>
          <w:bCs/>
          <w:color w:val="000000"/>
          <w:lang w:eastAsia="en-US"/>
        </w:rPr>
        <w:t xml:space="preserve">Исполнитель должен иметь в течение всего срока действия </w:t>
      </w:r>
      <w:r>
        <w:rPr>
          <w:rFonts w:eastAsia="Calibri"/>
          <w:bCs/>
          <w:color w:val="000000"/>
          <w:lang w:eastAsia="en-US"/>
        </w:rPr>
        <w:t xml:space="preserve">Контракта</w:t>
      </w:r>
      <w:r>
        <w:rPr>
          <w:rFonts w:eastAsia="Calibri"/>
          <w:bCs/>
          <w:color w:val="000000"/>
          <w:lang w:eastAsia="en-US"/>
        </w:rPr>
        <w:t xml:space="preserve"> действующие лицензии на осуществление деятельности в области оказания услуг связи (Основ</w:t>
      </w:r>
      <w:r>
        <w:rPr>
          <w:rFonts w:eastAsia="Calibri"/>
          <w:bCs/>
          <w:color w:val="000000"/>
          <w:lang w:eastAsia="en-US"/>
        </w:rPr>
        <w:t xml:space="preserve">ание - п. 36 ч. 1 ст. 12 Федеральный закон от 4 мая 2011 г. N 99-ФЗ «О лицензировании отдельных видов деятельности»; ст. 29 Федерального закона от 7 июля 2003 г. N 126-ФЗ "О связи"), выданные Федеральной службой по надзору в сфере связи, информационных тех</w:t>
      </w:r>
      <w:r>
        <w:rPr>
          <w:rFonts w:eastAsia="Calibri"/>
          <w:bCs/>
          <w:color w:val="000000"/>
          <w:lang w:eastAsia="en-US"/>
        </w:rPr>
        <w:t xml:space="preserve">нологий и массовых коммуникаций:</w:t>
      </w:r>
      <w:r>
        <w:rPr>
          <w:rFonts w:eastAsia="Calibri"/>
          <w:b/>
          <w:color w:val="0000ff"/>
          <w:lang w:eastAsia="en-US"/>
        </w:rPr>
      </w:r>
      <w:r>
        <w:rPr>
          <w:rFonts w:eastAsia="Calibri"/>
          <w:b/>
          <w:color w:val="0000ff"/>
          <w:lang w:eastAsia="en-US"/>
        </w:rPr>
      </w:r>
    </w:p>
    <w:p>
      <w:pPr>
        <w:ind w:left="284" w:firstLine="709"/>
        <w:jc w:val="both"/>
        <w:widowControl w:val="off"/>
        <w:tabs>
          <w:tab w:val="left" w:pos="149" w:leader="none"/>
          <w:tab w:val="left" w:pos="284" w:leader="none"/>
        </w:tabs>
        <w:rPr>
          <w:rFonts w:eastAsia="Fedra Sans Alt Pro Light"/>
          <w:lang w:eastAsia="en-US"/>
        </w:rPr>
      </w:pPr>
      <w:r>
        <w:rPr>
          <w:rFonts w:eastAsia="Calibri"/>
          <w:b/>
          <w:lang w:eastAsia="en-US"/>
        </w:rPr>
        <w:t xml:space="preserve">– </w:t>
      </w:r>
      <w:r>
        <w:rPr>
          <w:rFonts w:eastAsia="Calibri"/>
          <w:bCs/>
          <w:color w:val="000000"/>
          <w:lang w:eastAsia="en-US"/>
        </w:rPr>
        <w:t xml:space="preserve">на </w:t>
      </w:r>
      <w:r>
        <w:rPr>
          <w:rFonts w:eastAsia="Calibri"/>
          <w:bCs/>
          <w:color w:val="000000"/>
          <w:lang w:eastAsia="en-US"/>
        </w:rPr>
        <w:t xml:space="preserve">телематические</w:t>
      </w:r>
      <w:r>
        <w:rPr>
          <w:rFonts w:eastAsia="Calibri"/>
          <w:bCs/>
          <w:color w:val="000000"/>
          <w:lang w:eastAsia="en-US"/>
        </w:rPr>
        <w:t xml:space="preserve"> услуги связи;</w:t>
      </w:r>
      <w:r>
        <w:rPr>
          <w:rFonts w:eastAsia="Fedra Sans Alt Pro Light"/>
          <w:lang w:eastAsia="en-US"/>
        </w:rPr>
      </w:r>
      <w:r>
        <w:rPr>
          <w:rFonts w:eastAsia="Fedra Sans Alt Pro Light"/>
          <w:lang w:eastAsia="en-US"/>
        </w:rPr>
      </w:r>
    </w:p>
    <w:p>
      <w:pPr>
        <w:ind w:left="284" w:firstLine="709"/>
        <w:jc w:val="both"/>
        <w:widowControl w:val="off"/>
        <w:tabs>
          <w:tab w:val="left" w:pos="149" w:leader="none"/>
          <w:tab w:val="left" w:pos="284" w:leader="none"/>
        </w:tabs>
        <w:rPr>
          <w:rFonts w:eastAsia="Fedra Sans Alt Pro Light"/>
          <w:lang w:eastAsia="en-US"/>
        </w:rPr>
      </w:pPr>
      <w:r>
        <w:rPr>
          <w:rFonts w:eastAsia="Fedra Sans Alt Pro Light"/>
          <w:lang w:eastAsia="en-US"/>
        </w:rPr>
        <w:t xml:space="preserve">– на оказание услуг местной телефонной, за исключением услуг местной телефонной связи с использованием таксофонов и средств коллективного доступа;</w:t>
      </w:r>
      <w:r>
        <w:rPr>
          <w:rFonts w:eastAsia="Fedra Sans Alt Pro Light"/>
          <w:lang w:eastAsia="en-US"/>
        </w:rPr>
      </w:r>
      <w:r>
        <w:rPr>
          <w:rFonts w:eastAsia="Fedra Sans Alt Pro Light"/>
          <w:lang w:eastAsia="en-US"/>
        </w:rPr>
      </w:r>
    </w:p>
    <w:p>
      <w:pPr>
        <w:ind w:left="284" w:firstLine="709"/>
        <w:jc w:val="both"/>
        <w:widowControl w:val="off"/>
        <w:tabs>
          <w:tab w:val="left" w:pos="149" w:leader="none"/>
          <w:tab w:val="left" w:pos="284" w:leader="none"/>
        </w:tabs>
        <w:rPr>
          <w:rFonts w:eastAsia="Fedra Sans Alt Pro Light"/>
          <w:lang w:eastAsia="en-US"/>
        </w:rPr>
      </w:pPr>
      <w:r>
        <w:rPr>
          <w:rFonts w:eastAsia="Fedra Sans Alt Pro Light"/>
          <w:lang w:eastAsia="en-US"/>
        </w:rPr>
        <w:t xml:space="preserve">– на оказание услуг внутризоновой телефонной связи;</w:t>
      </w:r>
      <w:r>
        <w:rPr>
          <w:rFonts w:eastAsia="Fedra Sans Alt Pro Light"/>
          <w:lang w:eastAsia="en-US"/>
        </w:rPr>
      </w:r>
      <w:r>
        <w:rPr>
          <w:rFonts w:eastAsia="Fedra Sans Alt Pro Light"/>
          <w:lang w:eastAsia="en-US"/>
        </w:rPr>
      </w:r>
    </w:p>
    <w:p>
      <w:pPr>
        <w:ind w:left="284" w:firstLine="709"/>
        <w:jc w:val="both"/>
        <w:widowControl w:val="off"/>
        <w:tabs>
          <w:tab w:val="left" w:pos="149" w:leader="none"/>
          <w:tab w:val="left" w:pos="284" w:leader="none"/>
        </w:tabs>
        <w:rPr>
          <w:rFonts w:eastAsia="Fedra Sans Alt Pro Light"/>
          <w:lang w:eastAsia="en-US"/>
        </w:rPr>
      </w:pPr>
      <w:r>
        <w:rPr>
          <w:rFonts w:eastAsia="Fedra Sans Alt Pro Light"/>
          <w:lang w:eastAsia="en-US"/>
        </w:rPr>
        <w:t xml:space="preserve">– на оказание услуг связи по передаче данных, для целей передачи голосовой информации;</w:t>
      </w:r>
      <w:r>
        <w:rPr>
          <w:rFonts w:eastAsia="Fedra Sans Alt Pro Light"/>
          <w:lang w:eastAsia="en-US"/>
        </w:rPr>
      </w:r>
      <w:r>
        <w:rPr>
          <w:rFonts w:eastAsia="Fedra Sans Alt Pro Light"/>
          <w:lang w:eastAsia="en-US"/>
        </w:rPr>
      </w:r>
    </w:p>
    <w:p>
      <w:pPr>
        <w:ind w:left="284" w:firstLine="709"/>
        <w:jc w:val="both"/>
        <w:widowControl w:val="off"/>
        <w:tabs>
          <w:tab w:val="left" w:pos="149" w:leader="none"/>
          <w:tab w:val="left" w:pos="284" w:leader="none"/>
        </w:tabs>
        <w:rPr>
          <w:rFonts w:eastAsia="Fedra Sans Alt Pro Light"/>
          <w:lang w:eastAsia="en-US"/>
        </w:rPr>
      </w:pPr>
      <w:r>
        <w:rPr>
          <w:rFonts w:eastAsia="Fedra Sans Alt Pro Light"/>
          <w:lang w:eastAsia="en-US"/>
        </w:rPr>
        <w:t xml:space="preserve">- на услуги связи по предоставлению каналов связи.</w:t>
      </w:r>
      <w:r>
        <w:rPr>
          <w:rFonts w:eastAsia="Fedra Sans Alt Pro Light"/>
          <w:lang w:eastAsia="en-US"/>
        </w:rPr>
      </w:r>
      <w:r>
        <w:rPr>
          <w:rFonts w:eastAsia="Fedra Sans Alt Pro Light"/>
          <w:lang w:eastAsia="en-US"/>
        </w:rPr>
      </w:r>
    </w:p>
    <w:p>
      <w:pPr>
        <w:ind w:left="284" w:firstLine="709"/>
        <w:jc w:val="both"/>
        <w:widowControl w:val="off"/>
        <w:tabs>
          <w:tab w:val="left" w:pos="149" w:leader="none"/>
        </w:tabs>
        <w:rPr>
          <w:rFonts w:eastAsia="Fedra Sans Alt Pro Light"/>
          <w:lang w:eastAsia="en-US"/>
        </w:rPr>
      </w:pPr>
      <w:r>
        <w:rPr>
          <w:rFonts w:eastAsia="Fedra Sans Alt Pro Light"/>
          <w:lang w:eastAsia="en-US"/>
        </w:rPr>
        <w:t xml:space="preserve">Наличие лицензии, подтверждающей право на оказание услуг связи, являющихся объектом закупки, подтверждается выпиской из реестра лицензий, содержащей сведения об указанной лицензии, копией акта лицензирующего органа о принятом решении (о</w:t>
      </w:r>
      <w:r>
        <w:rPr>
          <w:rFonts w:eastAsia="Fedra Sans Alt Pro Light"/>
          <w:lang w:eastAsia="en-US"/>
        </w:rPr>
        <w:t xml:space="preserve"> предоставлении лицензии; о переоформлении лицензии; о возобновлении лицензии; о продлении срока действия указанной лицензии), иным документом, содержащим сведения, обеспечивающие возможность подтверждения наличия соответствующей записи в реестре лицензий.</w:t>
      </w:r>
      <w:r>
        <w:rPr>
          <w:rFonts w:eastAsia="Fedra Sans Alt Pro Light"/>
          <w:lang w:eastAsia="en-US"/>
        </w:rPr>
      </w:r>
      <w:r>
        <w:rPr>
          <w:rFonts w:eastAsia="Fedra Sans Alt Pro Light"/>
          <w:lang w:eastAsia="en-US"/>
        </w:rPr>
      </w:r>
    </w:p>
    <w:p>
      <w:pPr>
        <w:ind w:left="284" w:firstLine="567"/>
        <w:jc w:val="center"/>
        <w:widowControl w:val="off"/>
        <w:tabs>
          <w:tab w:val="left" w:pos="149" w:leader="none"/>
          <w:tab w:val="left" w:pos="284" w:leader="none"/>
          <w:tab w:val="left" w:pos="709" w:leader="none"/>
        </w:tabs>
        <w:rPr>
          <w:rFonts w:eastAsia="Fedra Sans Alt Pro Light"/>
          <w:b/>
          <w:bCs/>
          <w:lang w:eastAsia="en-US"/>
        </w:rPr>
      </w:pPr>
      <w:r>
        <w:rPr>
          <w:rFonts w:eastAsia="Fedra Sans Alt Pro Light"/>
          <w:b/>
          <w:bCs/>
          <w:lang w:eastAsia="en-US"/>
        </w:rPr>
        <w:t xml:space="preserve">7. Доступность</w:t>
      </w:r>
      <w:r>
        <w:rPr>
          <w:rFonts w:eastAsia="Fedra Sans Alt Pro Light"/>
          <w:b/>
          <w:bCs/>
          <w:lang w:eastAsia="en-US"/>
        </w:rPr>
      </w:r>
      <w:r>
        <w:rPr>
          <w:rFonts w:eastAsia="Fedra Sans Alt Pro Light"/>
          <w:b/>
          <w:bCs/>
          <w:lang w:eastAsia="en-US"/>
        </w:rPr>
      </w:r>
    </w:p>
    <w:p>
      <w:pPr>
        <w:ind w:left="284" w:firstLine="709"/>
        <w:jc w:val="both"/>
        <w:widowControl w:val="off"/>
        <w:tabs>
          <w:tab w:val="left" w:pos="149" w:leader="none"/>
          <w:tab w:val="left" w:pos="284" w:leader="none"/>
          <w:tab w:val="left" w:pos="709" w:leader="none"/>
        </w:tabs>
        <w:rPr>
          <w:rFonts w:eastAsia="Fedra Sans Alt Pro Light"/>
          <w:lang w:eastAsia="en-US"/>
        </w:rPr>
      </w:pPr>
      <w:r>
        <w:rPr>
          <w:rFonts w:eastAsia="Fedra Sans Alt Pro Light"/>
          <w:bCs/>
          <w:lang w:eastAsia="en-US"/>
        </w:rPr>
        <w:t xml:space="preserve">Услуги в рамках заключенного </w:t>
      </w:r>
      <w:r>
        <w:rPr>
          <w:rFonts w:eastAsia="Fedra Sans Alt Pro Light"/>
          <w:bCs/>
          <w:lang w:eastAsia="en-US"/>
        </w:rPr>
        <w:t xml:space="preserve">К</w:t>
      </w:r>
      <w:r>
        <w:rPr>
          <w:rFonts w:eastAsia="Fedra Sans Alt Pro Light"/>
          <w:bCs/>
          <w:lang w:eastAsia="en-US"/>
        </w:rPr>
        <w:t xml:space="preserve">онтракта должны предоставляться Заказчику </w:t>
      </w:r>
      <w:r>
        <w:rPr>
          <w:rFonts w:eastAsia="Fedra Sans Alt Pro Light"/>
          <w:lang w:eastAsia="en-US"/>
        </w:rPr>
        <w:t xml:space="preserve">24 часа в сутки, 7 дней в неделю.</w:t>
      </w:r>
      <w:r>
        <w:rPr>
          <w:rFonts w:eastAsia="Fedra Sans Alt Pro Light"/>
          <w:lang w:eastAsia="en-US"/>
        </w:rPr>
      </w:r>
      <w:r>
        <w:rPr>
          <w:rFonts w:eastAsia="Fedra Sans Alt Pro Light"/>
          <w:lang w:eastAsia="en-US"/>
        </w:rPr>
      </w:r>
    </w:p>
    <w:p>
      <w:pPr>
        <w:ind w:left="284" w:firstLine="567"/>
        <w:jc w:val="center"/>
        <w:tabs>
          <w:tab w:val="left" w:pos="284" w:leader="none"/>
          <w:tab w:val="left" w:pos="709" w:leader="none"/>
        </w:tabs>
        <w:rPr>
          <w:rFonts w:eastAsia="SimSun"/>
          <w:b/>
          <w:lang w:eastAsia="zh-CN"/>
        </w:rPr>
      </w:pPr>
      <w:r>
        <w:rPr>
          <w:rFonts w:eastAsia="SimSun"/>
          <w:b/>
          <w:lang w:eastAsia="zh-CN"/>
        </w:rPr>
      </w:r>
      <w:r>
        <w:rPr>
          <w:rFonts w:eastAsia="SimSun"/>
          <w:b/>
          <w:lang w:eastAsia="zh-CN"/>
        </w:rPr>
      </w:r>
      <w:r>
        <w:rPr>
          <w:rFonts w:eastAsia="SimSun"/>
          <w:b/>
          <w:lang w:eastAsia="zh-CN"/>
        </w:rPr>
      </w:r>
    </w:p>
    <w:p>
      <w:pPr>
        <w:ind w:left="284" w:firstLine="567"/>
        <w:jc w:val="center"/>
        <w:tabs>
          <w:tab w:val="left" w:pos="284" w:leader="none"/>
          <w:tab w:val="left" w:pos="709" w:leader="none"/>
        </w:tabs>
        <w:rPr>
          <w:rFonts w:eastAsia="SimSun"/>
          <w:b/>
          <w:lang w:eastAsia="zh-CN"/>
        </w:rPr>
      </w:pPr>
      <w:r>
        <w:rPr>
          <w:rFonts w:eastAsia="SimSun"/>
          <w:b/>
          <w:lang w:eastAsia="zh-CN"/>
        </w:rPr>
        <w:t xml:space="preserve">8. Требования к качеству оказываемых услуг</w:t>
      </w:r>
      <w:r>
        <w:rPr>
          <w:rFonts w:eastAsia="SimSun"/>
          <w:b/>
          <w:lang w:eastAsia="zh-CN"/>
        </w:rPr>
      </w:r>
      <w:r>
        <w:rPr>
          <w:rFonts w:eastAsia="SimSun"/>
          <w:b/>
          <w:lang w:eastAsia="zh-CN"/>
        </w:rPr>
      </w:r>
    </w:p>
    <w:p>
      <w:pPr>
        <w:ind w:left="284" w:firstLine="709"/>
        <w:jc w:val="both"/>
        <w:spacing w:after="60"/>
        <w:tabs>
          <w:tab w:val="left" w:pos="284" w:leader="none"/>
          <w:tab w:val="left" w:pos="426" w:leader="none"/>
          <w:tab w:val="left" w:pos="1834" w:leader="none"/>
        </w:tabs>
      </w:pPr>
      <w:r>
        <w:t xml:space="preserve">Исполнитель должен обеспечить организацию и поддержку круглосуточного использования услуг </w:t>
      </w:r>
      <w:r>
        <w:rPr>
          <w:rFonts w:eastAsia="Fedra Sans Alt Pro Light"/>
          <w:bCs/>
          <w:lang w:eastAsia="en-US"/>
        </w:rPr>
        <w:t xml:space="preserve">в рамках заключенного Контракта</w:t>
      </w:r>
      <w:r>
        <w:t xml:space="preserve">. </w:t>
      </w:r>
      <w:r>
        <w:rPr>
          <w:rFonts w:eastAsia="Arial Unicode MS"/>
        </w:rPr>
        <w:t xml:space="preserve">Срок предоставления услуг связи </w:t>
      </w:r>
      <w:r>
        <w:rPr>
          <w:rFonts w:eastAsia="Arial Unicode MS"/>
        </w:rPr>
        <w:t xml:space="preserve">с 01.01.2026</w:t>
      </w:r>
      <w:r>
        <w:rPr>
          <w:rFonts w:eastAsia="Arial Unicode MS"/>
        </w:rPr>
        <w:t xml:space="preserve"> по 31.10.2026 г. </w:t>
      </w:r>
      <w:r/>
    </w:p>
    <w:p>
      <w:pPr>
        <w:ind w:left="284" w:firstLine="709"/>
        <w:jc w:val="both"/>
        <w:tabs>
          <w:tab w:val="left" w:pos="284" w:leader="none"/>
          <w:tab w:val="left" w:pos="709" w:leader="none"/>
        </w:tabs>
        <w:rPr>
          <w:rFonts w:eastAsia="SimSun"/>
          <w:lang w:eastAsia="en-US"/>
        </w:rPr>
      </w:pPr>
      <w:r>
        <w:rPr>
          <w:rFonts w:eastAsia="SimSun"/>
          <w:lang w:eastAsia="en-US"/>
        </w:rPr>
        <w:t xml:space="preserve">Исполнитель обязан:</w:t>
      </w:r>
      <w:r>
        <w:rPr>
          <w:rFonts w:eastAsia="SimSun"/>
          <w:lang w:eastAsia="en-US"/>
        </w:rPr>
      </w:r>
      <w:r>
        <w:rPr>
          <w:rFonts w:eastAsia="SimSun"/>
          <w:lang w:eastAsia="en-US"/>
        </w:rPr>
      </w:r>
    </w:p>
    <w:p>
      <w:pPr>
        <w:ind w:left="284" w:firstLine="709"/>
        <w:jc w:val="both"/>
        <w:tabs>
          <w:tab w:val="left" w:pos="284" w:leader="none"/>
          <w:tab w:val="left" w:pos="709" w:leader="none"/>
        </w:tabs>
        <w:rPr>
          <w:rFonts w:eastAsia="SimSun"/>
          <w:lang w:eastAsia="en-US"/>
        </w:rPr>
      </w:pPr>
      <w:r>
        <w:rPr>
          <w:rFonts w:eastAsia="SimSun"/>
          <w:lang w:eastAsia="en-US"/>
        </w:rPr>
        <w:t xml:space="preserve">– оказывать услуги качественно и в полном объеме;</w:t>
      </w:r>
      <w:r>
        <w:rPr>
          <w:rFonts w:eastAsia="SimSun"/>
          <w:lang w:eastAsia="en-US"/>
        </w:rPr>
      </w:r>
      <w:r>
        <w:rPr>
          <w:rFonts w:eastAsia="SimSun"/>
          <w:lang w:eastAsia="en-US"/>
        </w:rPr>
      </w:r>
    </w:p>
    <w:p>
      <w:pPr>
        <w:ind w:left="284" w:firstLine="709"/>
        <w:jc w:val="both"/>
        <w:tabs>
          <w:tab w:val="left" w:pos="284" w:leader="none"/>
        </w:tabs>
        <w:rPr>
          <w:rFonts w:eastAsia="Fedra Sans Alt Pro Light"/>
          <w:lang w:eastAsia="en-US"/>
        </w:rPr>
      </w:pPr>
      <w:r>
        <w:rPr>
          <w:rFonts w:eastAsia="Fedra Sans Alt Pro Light"/>
          <w:lang w:eastAsia="en-US"/>
        </w:rPr>
        <w:t xml:space="preserve">– устранять возникшие проблемы и производить техническое сопровождение оказываемых услуг за свой счет и с использованием собственных средств. </w:t>
      </w:r>
      <w:r>
        <w:rPr>
          <w:rFonts w:eastAsia="Fedra Sans Alt Pro Light"/>
          <w:lang w:eastAsia="en-US"/>
        </w:rPr>
      </w:r>
      <w:r>
        <w:rPr>
          <w:rFonts w:eastAsia="Fedra Sans Alt Pro Light"/>
          <w:lang w:eastAsia="en-US"/>
        </w:rPr>
      </w:r>
    </w:p>
    <w:p>
      <w:pPr>
        <w:ind w:left="284" w:firstLine="567"/>
        <w:jc w:val="center"/>
        <w:tabs>
          <w:tab w:val="left" w:pos="284" w:leader="none"/>
        </w:tabs>
        <w:rPr>
          <w:rFonts w:eastAsia="Fedra Sans Alt Pro Light"/>
          <w:b/>
          <w:lang w:eastAsia="en-US"/>
        </w:rPr>
        <w:outlineLvl w:val="0"/>
      </w:pPr>
      <w:r>
        <w:rPr>
          <w:rFonts w:eastAsia="Fedra Sans Alt Pro Light"/>
          <w:b/>
          <w:lang w:eastAsia="en-US"/>
        </w:rPr>
      </w:r>
      <w:r>
        <w:rPr>
          <w:rFonts w:eastAsia="Fedra Sans Alt Pro Light"/>
          <w:b/>
          <w:lang w:eastAsia="en-US"/>
        </w:rPr>
      </w:r>
      <w:r>
        <w:rPr>
          <w:rFonts w:eastAsia="Fedra Sans Alt Pro Light"/>
          <w:b/>
          <w:lang w:eastAsia="en-US"/>
        </w:rPr>
      </w:r>
    </w:p>
    <w:p>
      <w:pPr>
        <w:ind w:left="284" w:firstLine="567"/>
        <w:jc w:val="center"/>
        <w:tabs>
          <w:tab w:val="left" w:pos="284" w:leader="none"/>
        </w:tabs>
        <w:rPr>
          <w:rFonts w:eastAsia="Fedra Sans Alt Pro Light"/>
          <w:b/>
          <w:lang w:eastAsia="en-US"/>
        </w:rPr>
        <w:outlineLvl w:val="0"/>
      </w:pPr>
      <w:r>
        <w:rPr>
          <w:rFonts w:eastAsia="Fedra Sans Alt Pro Light"/>
          <w:b/>
          <w:lang w:eastAsia="en-US"/>
        </w:rPr>
        <w:t xml:space="preserve">9. Требование к решению проблем, возникших в процессе предоставления услуги</w:t>
      </w:r>
      <w:r>
        <w:rPr>
          <w:rFonts w:eastAsia="Fedra Sans Alt Pro Light"/>
          <w:b/>
          <w:lang w:eastAsia="en-US"/>
        </w:rPr>
      </w:r>
      <w:r>
        <w:rPr>
          <w:rFonts w:eastAsia="Fedra Sans Alt Pro Light"/>
          <w:b/>
          <w:lang w:eastAsia="en-US"/>
        </w:rPr>
      </w:r>
    </w:p>
    <w:p>
      <w:pPr>
        <w:ind w:left="284" w:firstLine="709"/>
        <w:jc w:val="both"/>
        <w:spacing w:after="200" w:line="276" w:lineRule="auto"/>
        <w:tabs>
          <w:tab w:val="left" w:pos="284" w:leader="none"/>
        </w:tabs>
        <w:rPr>
          <w:rFonts w:eastAsia="Fedra Sans Alt Pro Light"/>
          <w:lang w:eastAsia="en-US"/>
        </w:rPr>
      </w:pPr>
      <w:r>
        <w:rPr>
          <w:rFonts w:eastAsia="Fedra Sans Alt Pro Light"/>
          <w:lang w:eastAsia="en-US"/>
        </w:rPr>
        <w:t xml:space="preserve">9.1 Исполнитель должен обеспечить техническую поддержку Услу</w:t>
      </w:r>
      <w:r>
        <w:rPr>
          <w:rFonts w:eastAsia="Fedra Sans Alt Pro Light"/>
          <w:lang w:eastAsia="en-US"/>
        </w:rPr>
        <w:t xml:space="preserve">г (по телефону, электронной почте) и круглосуточный бесперебойный режим оказания Услуг 24 (Двадцать четыре) часа в сутки,  7 (Семь) дней в неделю, без перерывов, за исключением времени, необходимого для проведения профилактических и/или регламентных работ.</w:t>
      </w:r>
      <w:r>
        <w:rPr>
          <w:rFonts w:eastAsia="Fedra Sans Alt Pro Light"/>
          <w:lang w:eastAsia="en-US"/>
        </w:rPr>
      </w:r>
      <w:r>
        <w:rPr>
          <w:rFonts w:eastAsia="Fedra Sans Alt Pro Light"/>
          <w:lang w:eastAsia="en-US"/>
        </w:rPr>
      </w:r>
    </w:p>
    <w:p>
      <w:pPr>
        <w:ind w:left="284" w:firstLine="709"/>
        <w:jc w:val="both"/>
        <w:spacing w:after="200" w:line="276" w:lineRule="auto"/>
        <w:tabs>
          <w:tab w:val="left" w:pos="284" w:leader="none"/>
        </w:tabs>
        <w:rPr>
          <w:rFonts w:eastAsia="Fedra Sans Alt Pro Light"/>
          <w:lang w:eastAsia="en-US"/>
        </w:rPr>
      </w:pPr>
      <w:r>
        <w:rPr>
          <w:rFonts w:eastAsia="Fedra Sans Alt Pro Light"/>
          <w:lang w:eastAsia="en-US"/>
        </w:rPr>
        <w:t xml:space="preserve">9.2 Услуги должны включать в себя:</w:t>
      </w:r>
      <w:r>
        <w:rPr>
          <w:rFonts w:eastAsia="Fedra Sans Alt Pro Light"/>
          <w:lang w:eastAsia="en-US"/>
        </w:rPr>
      </w:r>
      <w:r>
        <w:rPr>
          <w:rFonts w:eastAsia="Fedra Sans Alt Pro Light"/>
          <w:lang w:eastAsia="en-US"/>
        </w:rPr>
      </w:r>
    </w:p>
    <w:p>
      <w:pPr>
        <w:numPr>
          <w:ilvl w:val="0"/>
          <w:numId w:val="5"/>
        </w:numPr>
        <w:contextualSpacing/>
        <w:ind w:left="284" w:firstLine="709"/>
        <w:jc w:val="both"/>
        <w:spacing w:after="200" w:line="276" w:lineRule="auto"/>
        <w:tabs>
          <w:tab w:val="left" w:pos="284" w:leader="none"/>
        </w:tabs>
        <w:rPr>
          <w:rFonts w:eastAsia="Fedra Sans Alt Pro Light"/>
          <w:lang w:eastAsia="en-US"/>
        </w:rPr>
      </w:pPr>
      <w:r>
        <w:rPr>
          <w:rFonts w:eastAsia="Fedra Sans Alt Pro Light"/>
          <w:lang w:eastAsia="en-US"/>
        </w:rPr>
        <w:t xml:space="preserve">обеспечение бесперебойной работы «горячей линии»;</w:t>
      </w:r>
      <w:r>
        <w:rPr>
          <w:rFonts w:eastAsia="Fedra Sans Alt Pro Light"/>
          <w:lang w:eastAsia="en-US"/>
        </w:rPr>
      </w:r>
      <w:r>
        <w:rPr>
          <w:rFonts w:eastAsia="Fedra Sans Alt Pro Light"/>
          <w:lang w:eastAsia="en-US"/>
        </w:rPr>
      </w:r>
    </w:p>
    <w:p>
      <w:pPr>
        <w:numPr>
          <w:ilvl w:val="0"/>
          <w:numId w:val="5"/>
        </w:numPr>
        <w:contextualSpacing/>
        <w:ind w:left="284" w:firstLine="709"/>
        <w:jc w:val="both"/>
        <w:spacing w:after="200" w:line="276" w:lineRule="auto"/>
        <w:tabs>
          <w:tab w:val="left" w:pos="284" w:leader="none"/>
        </w:tabs>
        <w:rPr>
          <w:rFonts w:eastAsia="Fedra Sans Alt Pro Light"/>
          <w:lang w:eastAsia="en-US"/>
        </w:rPr>
      </w:pPr>
      <w:r>
        <w:rPr>
          <w:rFonts w:eastAsia="Fedra Sans Alt Pro Light"/>
          <w:lang w:eastAsia="en-US"/>
        </w:rPr>
        <w:t xml:space="preserve">осуществление круглосуточной справочно-информационной поддержки и телефонных консультаций специалистов Заказчика;</w:t>
      </w:r>
      <w:r>
        <w:rPr>
          <w:rFonts w:eastAsia="Fedra Sans Alt Pro Light"/>
          <w:lang w:eastAsia="en-US"/>
        </w:rPr>
      </w:r>
      <w:r>
        <w:rPr>
          <w:rFonts w:eastAsia="Fedra Sans Alt Pro Light"/>
          <w:lang w:eastAsia="en-US"/>
        </w:rPr>
      </w:r>
    </w:p>
    <w:p>
      <w:pPr>
        <w:ind w:left="284" w:firstLine="709"/>
        <w:jc w:val="both"/>
        <w:spacing w:after="200" w:line="276" w:lineRule="auto"/>
        <w:tabs>
          <w:tab w:val="left" w:pos="284" w:leader="none"/>
        </w:tabs>
        <w:rPr>
          <w:rFonts w:eastAsia="Fedra Sans Alt Pro Light"/>
          <w:lang w:eastAsia="en-US"/>
        </w:rPr>
      </w:pPr>
      <w:r>
        <w:rPr>
          <w:rFonts w:eastAsia="Fedra Sans Alt Pro Light"/>
          <w:lang w:eastAsia="en-US"/>
        </w:rPr>
        <w:t xml:space="preserve">9.3</w:t>
      </w:r>
      <w:r>
        <w:rPr>
          <w:rFonts w:eastAsia="Fedra Sans Alt Pro Light"/>
          <w:lang w:eastAsia="en-US"/>
        </w:rPr>
        <w:t xml:space="preserve"> В</w:t>
      </w:r>
      <w:r>
        <w:rPr>
          <w:rFonts w:eastAsia="Fedra Sans Alt Pro Light"/>
          <w:lang w:eastAsia="en-US"/>
        </w:rPr>
        <w:t xml:space="preserve"> процессе оказания Услуги должна осуществляться классификация инцидентов по приоритетам в соответствии с данными Таблице № 1.</w:t>
      </w:r>
      <w:r>
        <w:rPr>
          <w:rFonts w:eastAsia="Fedra Sans Alt Pro Light"/>
          <w:lang w:eastAsia="en-US"/>
        </w:rPr>
      </w:r>
      <w:r>
        <w:rPr>
          <w:rFonts w:eastAsia="Fedra Sans Alt Pro Light"/>
          <w:lang w:eastAsia="en-US"/>
        </w:rPr>
      </w:r>
    </w:p>
    <w:p>
      <w:pPr>
        <w:ind w:left="284" w:firstLine="283"/>
        <w:keepLines/>
        <w:keepNext/>
        <w:spacing w:after="200" w:line="276" w:lineRule="auto"/>
        <w:tabs>
          <w:tab w:val="left" w:pos="284" w:leader="none"/>
          <w:tab w:val="left" w:pos="993" w:leader="none"/>
        </w:tabs>
        <w:rPr>
          <w:rFonts w:eastAsia="Fedra Sans Alt Pro Light"/>
          <w:lang w:eastAsia="en-US"/>
        </w:rPr>
      </w:pPr>
      <w:r>
        <w:rPr>
          <w:rFonts w:eastAsia="Fedra Sans Alt Pro Light"/>
          <w:lang w:eastAsia="en-US"/>
        </w:rPr>
        <w:tab/>
      </w:r>
      <w:r>
        <w:rPr>
          <w:rFonts w:eastAsia="Fedra Sans Alt Pro Light"/>
          <w:lang w:eastAsia="en-US"/>
        </w:rPr>
        <w:t xml:space="preserve">Таблица </w:t>
      </w:r>
      <w:r>
        <w:rPr>
          <w:rFonts w:eastAsia="Fedra Sans Alt Pro Light"/>
          <w:lang w:eastAsia="en-US"/>
        </w:rPr>
        <w:t xml:space="preserve">№ </w:t>
      </w:r>
      <w:r>
        <w:rPr>
          <w:rFonts w:eastAsia="Fedra Sans Alt Pro Light"/>
          <w:lang w:eastAsia="en-US"/>
        </w:rPr>
        <w:t xml:space="preserve">1. Классификация инцидентов по приоритетам.</w:t>
      </w:r>
      <w:r>
        <w:rPr>
          <w:rFonts w:eastAsia="Fedra Sans Alt Pro Light"/>
          <w:lang w:eastAsia="en-US"/>
        </w:rPr>
      </w:r>
      <w:r>
        <w:rPr>
          <w:rFonts w:eastAsia="Fedra Sans Alt Pro Light"/>
          <w:lang w:eastAsia="en-US"/>
        </w:rPr>
      </w:r>
    </w:p>
    <w:tbl>
      <w:tblPr>
        <w:tblW w:w="4753" w:type="pct"/>
        <w:tblInd w:w="392" w:type="dxa"/>
        <w:tblLook w:val="04A0" w:firstRow="1" w:lastRow="0" w:firstColumn="1" w:lastColumn="0" w:noHBand="0" w:noVBand="1"/>
      </w:tblPr>
      <w:tblGrid>
        <w:gridCol w:w="1681"/>
        <w:gridCol w:w="7957"/>
      </w:tblGrid>
      <w:tr>
        <w:tblPrEx/>
        <w:trPr>
          <w:trHeight w:val="315"/>
          <w:tblHeader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2" w:type="pct"/>
            <w:vAlign w:val="center"/>
            <w:textDirection w:val="lrTb"/>
            <w:noWrap/>
          </w:tcPr>
          <w:p>
            <w:pPr>
              <w:ind w:left="284" w:firstLine="4"/>
              <w:jc w:val="center"/>
              <w:keepLines/>
              <w:keepNext/>
              <w:spacing w:line="276" w:lineRule="auto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sz w:val="22"/>
                <w:szCs w:val="22"/>
                <w:lang w:eastAsia="en-US"/>
              </w:rPr>
              <w:t xml:space="preserve">П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  <w:t xml:space="preserve">риоритет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4128" w:type="pct"/>
            <w:vAlign w:val="center"/>
            <w:textDirection w:val="lrTb"/>
            <w:noWrap/>
          </w:tcPr>
          <w:p>
            <w:pPr>
              <w:ind w:left="284" w:firstLine="283"/>
              <w:jc w:val="center"/>
              <w:keepLines/>
              <w:keepNext/>
              <w:spacing w:line="276" w:lineRule="auto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sz w:val="22"/>
                <w:szCs w:val="22"/>
                <w:lang w:eastAsia="en-US"/>
              </w:rPr>
              <w:t xml:space="preserve">Условие соответствия приоритету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84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2" w:type="pct"/>
            <w:vAlign w:val="center"/>
            <w:textDirection w:val="lrTb"/>
            <w:noWrap w:val="false"/>
          </w:tcPr>
          <w:p>
            <w:pPr>
              <w:ind w:left="284" w:firstLine="283"/>
              <w:spacing w:line="276" w:lineRule="auto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sz w:val="22"/>
                <w:szCs w:val="22"/>
                <w:lang w:eastAsia="en-US"/>
              </w:rPr>
              <w:t xml:space="preserve">0-й приоритет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4128" w:type="pct"/>
            <w:vAlign w:val="center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contextualSpacing/>
              <w:ind w:left="284" w:right="-6" w:firstLine="283"/>
              <w:spacing w:line="276" w:lineRule="auto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sz w:val="22"/>
                <w:szCs w:val="22"/>
                <w:lang w:eastAsia="en-US"/>
              </w:rPr>
              <w:t xml:space="preserve">Полностью отсутствует услуга или существенное ухудшение качества предоставляемой услуги у группы Клиентов, приводящее к невозможности использования Клиентами предоставляемой услуги.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  <w:p>
            <w:pPr>
              <w:numPr>
                <w:ilvl w:val="0"/>
                <w:numId w:val="7"/>
              </w:numPr>
              <w:contextualSpacing/>
              <w:ind w:left="284" w:right="-6" w:firstLine="283"/>
              <w:spacing w:line="276" w:lineRule="auto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sz w:val="22"/>
                <w:szCs w:val="22"/>
                <w:lang w:eastAsia="en-US"/>
              </w:rPr>
              <w:t xml:space="preserve">Полностью отсутствует или 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  <w:t xml:space="preserve">существенно снижено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  <w:t xml:space="preserve"> качество услуги, приводящее к невозможности её использования на фрагменте сети Клиента (проблема на точке ядра или точке агрегации Клиентской сети); 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83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2" w:type="pct"/>
            <w:textDirection w:val="lrTb"/>
            <w:noWrap w:val="false"/>
          </w:tcPr>
          <w:p>
            <w:pPr>
              <w:ind w:left="284" w:firstLine="283"/>
              <w:spacing w:line="276" w:lineRule="auto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sz w:val="22"/>
                <w:szCs w:val="22"/>
                <w:lang w:eastAsia="en-US"/>
              </w:rPr>
              <w:t xml:space="preserve">1-й приоритет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4128" w:type="pct"/>
            <w:vAlign w:val="center"/>
            <w:textDirection w:val="lrTb"/>
            <w:noWrap w:val="false"/>
          </w:tcPr>
          <w:p>
            <w:pPr>
              <w:numPr>
                <w:ilvl w:val="0"/>
                <w:numId w:val="6"/>
              </w:numPr>
              <w:ind w:left="284" w:firstLine="283"/>
              <w:spacing w:before="100" w:beforeAutospacing="1" w:line="276" w:lineRule="auto"/>
              <w:shd w:val="clear" w:color="auto" w:fill="ffffff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sz w:val="22"/>
                <w:szCs w:val="22"/>
                <w:lang w:eastAsia="en-US"/>
              </w:rPr>
              <w:t xml:space="preserve">Услуга недоступна на одной точке (адресе) Клиента;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  <w:p>
            <w:pPr>
              <w:numPr>
                <w:ilvl w:val="0"/>
                <w:numId w:val="6"/>
              </w:numPr>
              <w:ind w:left="284" w:firstLine="283"/>
              <w:spacing w:before="100" w:beforeAutospacing="1" w:line="276" w:lineRule="auto"/>
              <w:shd w:val="clear" w:color="auto" w:fill="ffffff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sz w:val="22"/>
                <w:szCs w:val="22"/>
                <w:lang w:eastAsia="en-US"/>
              </w:rPr>
              <w:t xml:space="preserve">Существенное ухудшение качества предоставляемой услуги для одной точки (адреса) Клиента, приводящее к невозможности её использования</w:t>
            </w:r>
            <w:r>
              <w:rPr>
                <w:rFonts w:eastAsia="Fedra Sans Alt Pro Light"/>
                <w:color w:val="172b4d"/>
                <w:sz w:val="22"/>
                <w:szCs w:val="22"/>
                <w:lang w:eastAsia="en-US"/>
              </w:rPr>
              <w:t xml:space="preserve">.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2" w:type="pct"/>
            <w:textDirection w:val="lrTb"/>
            <w:noWrap w:val="false"/>
          </w:tcPr>
          <w:p>
            <w:pPr>
              <w:ind w:left="284" w:firstLine="283"/>
              <w:spacing w:line="276" w:lineRule="auto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sz w:val="22"/>
                <w:szCs w:val="22"/>
                <w:lang w:eastAsia="en-US"/>
              </w:rPr>
              <w:t xml:space="preserve">2-й приоритет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4128" w:type="pct"/>
            <w:vAlign w:val="center"/>
            <w:textDirection w:val="lrTb"/>
            <w:noWrap w:val="false"/>
          </w:tcPr>
          <w:p>
            <w:pPr>
              <w:numPr>
                <w:ilvl w:val="0"/>
                <w:numId w:val="8"/>
              </w:numPr>
              <w:contextualSpacing/>
              <w:ind w:left="284" w:right="-6" w:firstLine="283"/>
              <w:spacing w:line="276" w:lineRule="auto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sz w:val="22"/>
                <w:szCs w:val="22"/>
                <w:lang w:eastAsia="en-US"/>
              </w:rPr>
              <w:t xml:space="preserve">Услуга предоставляется, но существуют несоответствия по качеству, гарантированному Клиенту нормативными документами, затронута группа Клиентов;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  <w:p>
            <w:pPr>
              <w:numPr>
                <w:ilvl w:val="0"/>
                <w:numId w:val="8"/>
              </w:numPr>
              <w:contextualSpacing/>
              <w:ind w:left="284" w:right="-6" w:firstLine="283"/>
              <w:spacing w:line="276" w:lineRule="auto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sz w:val="22"/>
                <w:szCs w:val="22"/>
                <w:lang w:eastAsia="en-US"/>
              </w:rPr>
              <w:t xml:space="preserve">Услуга предоставляется, но существуют несоответствия по качеству, гарантированному Клиенту нормативными документами на точке ядра или точке агрегации;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  <w:p>
            <w:pPr>
              <w:numPr>
                <w:ilvl w:val="0"/>
                <w:numId w:val="8"/>
              </w:numPr>
              <w:contextualSpacing/>
              <w:ind w:left="284" w:right="-6" w:firstLine="283"/>
              <w:spacing w:line="276" w:lineRule="auto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sz w:val="22"/>
                <w:szCs w:val="22"/>
                <w:lang w:eastAsia="en-US"/>
              </w:rPr>
              <w:t xml:space="preserve">Услуга предоставляется, но существуют существенные риски для надежности и доступности сети.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2" w:type="pct"/>
            <w:textDirection w:val="lrTb"/>
            <w:noWrap w:val="false"/>
          </w:tcPr>
          <w:p>
            <w:pPr>
              <w:ind w:left="284" w:firstLine="283"/>
              <w:spacing w:line="276" w:lineRule="auto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sz w:val="22"/>
                <w:szCs w:val="22"/>
                <w:lang w:eastAsia="en-US"/>
              </w:rPr>
              <w:t xml:space="preserve">3-й приоритет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4128" w:type="pct"/>
            <w:vAlign w:val="center"/>
            <w:textDirection w:val="lrTb"/>
            <w:noWrap w:val="false"/>
          </w:tcPr>
          <w:p>
            <w:pPr>
              <w:numPr>
                <w:ilvl w:val="0"/>
                <w:numId w:val="9"/>
              </w:numPr>
              <w:contextualSpacing/>
              <w:ind w:left="284" w:right="-6" w:firstLine="283"/>
              <w:spacing w:line="276" w:lineRule="auto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sz w:val="22"/>
                <w:szCs w:val="22"/>
                <w:lang w:eastAsia="en-US"/>
              </w:rPr>
              <w:t xml:space="preserve">Услуга предоставляется, но существуют несоответствия по качеству, гарантированному Клиенту нормативными документами. Проблема не критична для 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  <w:t xml:space="preserve">бизнес-деятельности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  <w:t xml:space="preserve"> Клиента.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2" w:type="pct"/>
            <w:textDirection w:val="lrTb"/>
            <w:noWrap w:val="false"/>
          </w:tcPr>
          <w:p>
            <w:pPr>
              <w:ind w:left="284" w:firstLine="283"/>
              <w:spacing w:line="276" w:lineRule="auto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sz w:val="22"/>
                <w:szCs w:val="22"/>
                <w:lang w:eastAsia="en-US"/>
              </w:rPr>
              <w:t xml:space="preserve">4-й 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  <w:t xml:space="preserve">приоритет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4128" w:type="pct"/>
            <w:vAlign w:val="center"/>
            <w:textDirection w:val="lrTb"/>
            <w:noWrap w:val="false"/>
          </w:tcPr>
          <w:p>
            <w:pPr>
              <w:numPr>
                <w:ilvl w:val="0"/>
                <w:numId w:val="10"/>
              </w:numPr>
              <w:contextualSpacing/>
              <w:ind w:left="284" w:right="-6" w:firstLine="283"/>
              <w:spacing w:line="276" w:lineRule="auto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sz w:val="22"/>
                <w:szCs w:val="22"/>
                <w:lang w:eastAsia="en-US"/>
              </w:rPr>
              <w:t xml:space="preserve">Услуга предоставляется без деградации качества: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  <w:p>
            <w:pPr>
              <w:numPr>
                <w:ilvl w:val="0"/>
                <w:numId w:val="11"/>
              </w:numPr>
              <w:contextualSpacing/>
              <w:ind w:left="284" w:right="-6" w:firstLine="283"/>
              <w:spacing w:line="276" w:lineRule="auto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sz w:val="22"/>
                <w:szCs w:val="22"/>
                <w:lang w:eastAsia="en-US"/>
              </w:rPr>
              <w:t xml:space="preserve">отключение одного из провайдеров при наличии резерва;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  <w:p>
            <w:pPr>
              <w:numPr>
                <w:ilvl w:val="0"/>
                <w:numId w:val="11"/>
              </w:numPr>
              <w:contextualSpacing/>
              <w:ind w:left="284" w:right="-6" w:firstLine="283"/>
              <w:spacing w:line="276" w:lineRule="auto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sz w:val="22"/>
                <w:szCs w:val="22"/>
                <w:lang w:eastAsia="en-US"/>
              </w:rPr>
              <w:t xml:space="preserve">отключение основного источника питания и работа на резервном источнике;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  <w:p>
            <w:pPr>
              <w:numPr>
                <w:ilvl w:val="0"/>
                <w:numId w:val="11"/>
              </w:numPr>
              <w:contextualSpacing/>
              <w:ind w:left="284" w:right="-6" w:firstLine="283"/>
              <w:spacing w:line="276" w:lineRule="auto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sz w:val="22"/>
                <w:szCs w:val="22"/>
                <w:lang w:eastAsia="en-US"/>
              </w:rPr>
              <w:t xml:space="preserve">существует обходной маршрут для предоставляемой услуги;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  <w:p>
            <w:pPr>
              <w:numPr>
                <w:ilvl w:val="0"/>
                <w:numId w:val="11"/>
              </w:numPr>
              <w:contextualSpacing/>
              <w:ind w:left="284" w:right="-6" w:firstLine="283"/>
              <w:spacing w:line="276" w:lineRule="auto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sz w:val="22"/>
                <w:szCs w:val="22"/>
                <w:lang w:eastAsia="en-US"/>
              </w:rPr>
              <w:t xml:space="preserve">нарушение в работе мониторинга сети, отсутствие мониторинга сети/элемента сети, услуги и т.п.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  <w:p>
            <w:pPr>
              <w:numPr>
                <w:ilvl w:val="0"/>
                <w:numId w:val="11"/>
              </w:numPr>
              <w:contextualSpacing/>
              <w:ind w:left="284" w:right="-6" w:firstLine="283"/>
              <w:spacing w:line="276" w:lineRule="auto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sz w:val="22"/>
                <w:szCs w:val="22"/>
                <w:lang w:eastAsia="en-US"/>
              </w:rPr>
              <w:t xml:space="preserve">проблема у Клиента, не влияющая на качество предоставляемой услуги;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  <w:p>
            <w:pPr>
              <w:numPr>
                <w:ilvl w:val="0"/>
                <w:numId w:val="11"/>
              </w:numPr>
              <w:contextualSpacing/>
              <w:ind w:left="284" w:right="-6" w:firstLine="283"/>
              <w:spacing w:line="276" w:lineRule="auto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sz w:val="22"/>
                <w:szCs w:val="22"/>
                <w:lang w:eastAsia="en-US"/>
              </w:rPr>
              <w:t xml:space="preserve">проблема на корпоративной сети Компании, не влияет на качество предоставляемых услуг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</w:tbl>
    <w:p>
      <w:pPr>
        <w:ind w:left="284" w:firstLine="709"/>
        <w:jc w:val="both"/>
        <w:spacing w:after="200" w:line="276" w:lineRule="auto"/>
        <w:tabs>
          <w:tab w:val="left" w:pos="284" w:leader="none"/>
          <w:tab w:val="left" w:pos="709" w:leader="none"/>
        </w:tabs>
        <w:rPr>
          <w:rFonts w:eastAsia="Fedra Sans Alt Pro Light"/>
          <w:lang w:eastAsia="en-US"/>
        </w:rPr>
      </w:pPr>
      <w:r>
        <w:rPr>
          <w:rFonts w:eastAsia="Fedra Sans Alt Pro Light"/>
          <w:lang w:eastAsia="en-US"/>
        </w:rPr>
        <w:t xml:space="preserve">Целевые показатели предоставления Услуги должны соответствовать параметрам, указанным в таблице 2.</w:t>
      </w:r>
      <w:r>
        <w:rPr>
          <w:rFonts w:eastAsia="Fedra Sans Alt Pro Light"/>
          <w:lang w:eastAsia="en-US"/>
        </w:rPr>
      </w:r>
      <w:r>
        <w:rPr>
          <w:rFonts w:eastAsia="Fedra Sans Alt Pro Light"/>
          <w:lang w:eastAsia="en-US"/>
        </w:rPr>
      </w:r>
    </w:p>
    <w:p>
      <w:pPr>
        <w:ind w:left="284" w:firstLine="283"/>
        <w:keepLines/>
        <w:keepNext/>
        <w:spacing w:after="200" w:line="276" w:lineRule="auto"/>
        <w:tabs>
          <w:tab w:val="left" w:pos="284" w:leader="none"/>
          <w:tab w:val="left" w:pos="993" w:leader="none"/>
        </w:tabs>
        <w:rPr>
          <w:rFonts w:eastAsia="Fedra Sans Alt Pro Light"/>
          <w:lang w:eastAsia="en-US"/>
        </w:rPr>
      </w:pPr>
      <w:r>
        <w:rPr>
          <w:rFonts w:eastAsia="Fedra Sans Alt Pro Light"/>
          <w:lang w:eastAsia="en-US"/>
        </w:rPr>
        <w:tab/>
      </w:r>
      <w:r>
        <w:rPr>
          <w:rFonts w:eastAsia="Fedra Sans Alt Pro Light"/>
          <w:lang w:eastAsia="en-US"/>
        </w:rPr>
        <w:t xml:space="preserve">Таблица </w:t>
      </w:r>
      <w:r>
        <w:rPr>
          <w:rFonts w:eastAsia="Fedra Sans Alt Pro Light"/>
          <w:lang w:eastAsia="en-US"/>
        </w:rPr>
        <w:t xml:space="preserve">№ </w:t>
      </w:r>
      <w:r>
        <w:rPr>
          <w:rFonts w:eastAsia="Fedra Sans Alt Pro Light"/>
          <w:lang w:eastAsia="en-US"/>
        </w:rPr>
        <w:t xml:space="preserve">2. Целевые показатели предоставления Услуги.</w:t>
      </w:r>
      <w:r>
        <w:rPr>
          <w:rFonts w:eastAsia="Fedra Sans Alt Pro Light"/>
          <w:lang w:eastAsia="en-US"/>
        </w:rPr>
      </w:r>
      <w:r>
        <w:rPr>
          <w:rFonts w:eastAsia="Fedra Sans Alt Pro Light"/>
          <w:lang w:eastAsia="en-US"/>
        </w:rPr>
      </w:r>
    </w:p>
    <w:tbl>
      <w:tblPr>
        <w:tblW w:w="4739" w:type="pct"/>
        <w:tblInd w:w="421" w:type="dxa"/>
        <w:tblLayout w:type="fixed"/>
        <w:tblLook w:val="04A0" w:firstRow="1" w:lastRow="0" w:firstColumn="1" w:lastColumn="0" w:noHBand="0" w:noVBand="1"/>
      </w:tblPr>
      <w:tblGrid>
        <w:gridCol w:w="2805"/>
        <w:gridCol w:w="3685"/>
        <w:gridCol w:w="3120"/>
      </w:tblGrid>
      <w:tr>
        <w:tblPrEx/>
        <w:trPr>
          <w:trHeight w:val="315"/>
          <w:tblHeader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05" w:type="dxa"/>
            <w:vAlign w:val="center"/>
            <w:textDirection w:val="lrTb"/>
            <w:noWrap/>
          </w:tcPr>
          <w:p>
            <w:pPr>
              <w:ind w:left="27"/>
              <w:jc w:val="center"/>
              <w:keepLines/>
              <w:keepNext/>
              <w:spacing w:line="276" w:lineRule="auto"/>
              <w:tabs>
                <w:tab w:val="left" w:pos="27" w:leader="none"/>
              </w:tabs>
              <w:rPr>
                <w:rFonts w:eastAsia="Fedra Sans Alt Pro Light"/>
                <w:lang w:eastAsia="en-US"/>
              </w:rPr>
            </w:pPr>
            <w:r>
              <w:rPr>
                <w:rFonts w:eastAsia="Fedra Sans Alt Pro Light"/>
                <w:lang w:eastAsia="en-US"/>
              </w:rPr>
              <w:t xml:space="preserve">Показатель</w:t>
            </w:r>
            <w:r>
              <w:rPr>
                <w:rFonts w:eastAsia="Fedra Sans Alt Pro Light"/>
                <w:lang w:eastAsia="en-US"/>
              </w:rPr>
            </w:r>
            <w:r>
              <w:rPr>
                <w:rFonts w:eastAsia="Fedra Sans Alt Pro Light"/>
                <w:lang w:eastAsia="en-US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center"/>
            <w:textDirection w:val="lrTb"/>
            <w:noWrap/>
          </w:tcPr>
          <w:p>
            <w:pPr>
              <w:ind w:left="284" w:hanging="51"/>
              <w:jc w:val="center"/>
              <w:keepLines/>
              <w:keepNext/>
              <w:spacing w:line="276" w:lineRule="auto"/>
              <w:tabs>
                <w:tab w:val="left" w:pos="284" w:leader="none"/>
              </w:tabs>
              <w:rPr>
                <w:rFonts w:eastAsia="Fedra Sans Alt Pro Light"/>
                <w:lang w:eastAsia="en-US"/>
              </w:rPr>
            </w:pPr>
            <w:r>
              <w:rPr>
                <w:rFonts w:eastAsia="Fedra Sans Alt Pro Light"/>
                <w:lang w:eastAsia="en-US"/>
              </w:rPr>
              <w:t xml:space="preserve">Целевое значение</w:t>
            </w:r>
            <w:r>
              <w:rPr>
                <w:rFonts w:eastAsia="Fedra Sans Alt Pro Light"/>
                <w:lang w:eastAsia="en-US"/>
              </w:rPr>
            </w:r>
            <w:r>
              <w:rPr>
                <w:rFonts w:eastAsia="Fedra Sans Alt Pro Light"/>
                <w:lang w:eastAsia="en-US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120" w:type="dxa"/>
            <w:vAlign w:val="center"/>
            <w:textDirection w:val="lrTb"/>
            <w:noWrap/>
          </w:tcPr>
          <w:p>
            <w:pPr>
              <w:ind w:left="284" w:firstLine="19"/>
              <w:jc w:val="center"/>
              <w:keepLines/>
              <w:keepNext/>
              <w:spacing w:line="276" w:lineRule="auto"/>
              <w:tabs>
                <w:tab w:val="left" w:pos="284" w:leader="none"/>
              </w:tabs>
              <w:rPr>
                <w:rFonts w:eastAsia="Fedra Sans Alt Pro Light"/>
                <w:lang w:eastAsia="en-US"/>
              </w:rPr>
            </w:pPr>
            <w:r>
              <w:rPr>
                <w:rFonts w:eastAsia="Fedra Sans Alt Pro Light"/>
                <w:lang w:eastAsia="en-US"/>
              </w:rPr>
              <w:t xml:space="preserve">Комментарий</w:t>
            </w:r>
            <w:r>
              <w:rPr>
                <w:rFonts w:eastAsia="Fedra Sans Alt Pro Light"/>
                <w:lang w:eastAsia="en-US"/>
              </w:rPr>
            </w:r>
            <w:r>
              <w:rPr>
                <w:rFonts w:eastAsia="Fedra Sans Alt Pro Light"/>
                <w:lang w:eastAsia="en-US"/>
              </w:rPr>
            </w:r>
          </w:p>
        </w:tc>
      </w:tr>
      <w:tr>
        <w:tblPrEx/>
        <w:trPr>
          <w:trHeight w:val="273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05" w:type="dxa"/>
            <w:vAlign w:val="center"/>
            <w:textDirection w:val="lrTb"/>
            <w:noWrap w:val="false"/>
          </w:tcPr>
          <w:p>
            <w:pPr>
              <w:ind w:left="27"/>
              <w:spacing w:after="200" w:line="276" w:lineRule="auto"/>
              <w:tabs>
                <w:tab w:val="left" w:pos="27" w:leader="none"/>
              </w:tabs>
              <w:rPr>
                <w:rFonts w:eastAsia="Fedra Sans Alt Pro Light"/>
                <w:lang w:eastAsia="en-US"/>
              </w:rPr>
            </w:pPr>
            <w:r>
              <w:rPr>
                <w:rFonts w:eastAsia="Fedra Sans Alt Pro Light"/>
                <w:lang w:eastAsia="en-US"/>
              </w:rPr>
              <w:t xml:space="preserve">Совокупная доступность Услуги, не менее </w:t>
            </w:r>
            <w:r>
              <w:rPr>
                <w:rFonts w:eastAsia="Fedra Sans Alt Pro Light"/>
                <w:lang w:eastAsia="en-US"/>
              </w:rPr>
            </w:r>
            <w:r>
              <w:rPr>
                <w:rFonts w:eastAsia="Fedra Sans Alt Pro Light"/>
                <w:lang w:eastAsia="en-US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center"/>
            <w:textDirection w:val="lrTb"/>
            <w:noWrap w:val="false"/>
          </w:tcPr>
          <w:p>
            <w:pPr>
              <w:ind w:left="284" w:firstLine="283"/>
              <w:jc w:val="center"/>
              <w:spacing w:after="200" w:line="276" w:lineRule="auto"/>
              <w:tabs>
                <w:tab w:val="left" w:pos="284" w:leader="none"/>
              </w:tabs>
              <w:rPr>
                <w:rFonts w:eastAsia="Fedra Sans Alt Pro Light"/>
                <w:lang w:eastAsia="en-US"/>
              </w:rPr>
            </w:pPr>
            <w:r>
              <w:rPr>
                <w:rFonts w:eastAsia="Fedra Sans Alt Pro Light"/>
                <w:lang w:eastAsia="en-US"/>
              </w:rPr>
              <w:t xml:space="preserve">99,9%</w:t>
            </w:r>
            <w:r>
              <w:rPr>
                <w:rFonts w:eastAsia="Fedra Sans Alt Pro Light"/>
                <w:lang w:eastAsia="en-US"/>
              </w:rPr>
            </w:r>
            <w:r>
              <w:rPr>
                <w:rFonts w:eastAsia="Fedra Sans Alt Pro Light"/>
                <w:lang w:eastAsia="en-US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120" w:type="dxa"/>
            <w:vAlign w:val="center"/>
            <w:textDirection w:val="lrTb"/>
            <w:noWrap w:val="false"/>
          </w:tcPr>
          <w:p>
            <w:pPr>
              <w:ind w:left="20" w:hanging="20"/>
              <w:spacing w:after="200" w:line="276" w:lineRule="auto"/>
              <w:tabs>
                <w:tab w:val="left" w:pos="0" w:leader="none"/>
              </w:tabs>
              <w:rPr>
                <w:rFonts w:eastAsia="Fedra Sans Alt Pro Light"/>
                <w:lang w:eastAsia="en-US"/>
              </w:rPr>
            </w:pPr>
            <w:r>
              <w:rPr>
                <w:rFonts w:eastAsia="Fedra Sans Alt Pro Light"/>
                <w:lang w:eastAsia="en-US"/>
              </w:rPr>
              <w:t xml:space="preserve">Под совокупной доступностью Услуги понимается совокупная доступность ко</w:t>
            </w:r>
            <w:r>
              <w:rPr>
                <w:rFonts w:eastAsia="Fedra Sans Alt Pro Light"/>
                <w:lang w:eastAsia="en-US"/>
              </w:rPr>
              <w:t xml:space="preserve">мпонентов Услуги без учета времени простоя при плановых профилактических работах. Недоступность Услуги регистрируется в момент открытия Заказчиком заявки о неисправности. Услуга вновь считается доступной с момента закрытия Заказчиком открытой ранее Заявки.</w:t>
            </w:r>
            <w:r>
              <w:rPr>
                <w:rFonts w:eastAsia="Fedra Sans Alt Pro Light"/>
                <w:lang w:eastAsia="en-US"/>
              </w:rPr>
            </w:r>
            <w:r>
              <w:rPr>
                <w:rFonts w:eastAsia="Fedra Sans Alt Pro Light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05" w:type="dxa"/>
            <w:vAlign w:val="center"/>
            <w:textDirection w:val="lrTb"/>
            <w:noWrap w:val="false"/>
          </w:tcPr>
          <w:p>
            <w:pPr>
              <w:ind w:left="27"/>
              <w:spacing w:after="200" w:line="276" w:lineRule="auto"/>
              <w:tabs>
                <w:tab w:val="left" w:pos="27" w:leader="none"/>
              </w:tabs>
              <w:rPr>
                <w:rFonts w:eastAsia="Fedra Sans Alt Pro Light"/>
                <w:lang w:eastAsia="en-US"/>
              </w:rPr>
            </w:pPr>
            <w:r>
              <w:rPr>
                <w:rFonts w:eastAsia="Fedra Sans Alt Pro Light"/>
                <w:lang w:eastAsia="en-US"/>
              </w:rPr>
              <w:t xml:space="preserve">Режим регистрации запросов</w:t>
            </w:r>
            <w:r>
              <w:rPr>
                <w:rFonts w:eastAsia="Fedra Sans Alt Pro Light"/>
                <w:lang w:eastAsia="en-US"/>
              </w:rPr>
            </w:r>
            <w:r>
              <w:rPr>
                <w:rFonts w:eastAsia="Fedra Sans Alt Pro Light"/>
                <w:lang w:eastAsia="en-US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center"/>
            <w:textDirection w:val="lrTb"/>
            <w:noWrap w:val="false"/>
          </w:tcPr>
          <w:p>
            <w:pPr>
              <w:ind w:left="284" w:firstLine="283"/>
              <w:jc w:val="center"/>
              <w:spacing w:after="200" w:line="276" w:lineRule="auto"/>
              <w:tabs>
                <w:tab w:val="left" w:pos="284" w:leader="none"/>
              </w:tabs>
              <w:rPr>
                <w:rFonts w:eastAsia="Fedra Sans Alt Pro Light"/>
                <w:lang w:eastAsia="en-US"/>
              </w:rPr>
            </w:pPr>
            <w:r>
              <w:rPr>
                <w:rFonts w:eastAsia="Fedra Sans Alt Pro Light"/>
                <w:lang w:eastAsia="en-US"/>
              </w:rPr>
              <w:t xml:space="preserve">24 х 7</w:t>
            </w:r>
            <w:r>
              <w:rPr>
                <w:rFonts w:eastAsia="Fedra Sans Alt Pro Light"/>
                <w:lang w:eastAsia="en-US"/>
              </w:rPr>
            </w:r>
            <w:r>
              <w:rPr>
                <w:rFonts w:eastAsia="Fedra Sans Alt Pro Light"/>
                <w:lang w:eastAsia="en-US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120" w:type="dxa"/>
            <w:vAlign w:val="center"/>
            <w:textDirection w:val="lrTb"/>
            <w:noWrap w:val="false"/>
          </w:tcPr>
          <w:p>
            <w:pPr>
              <w:ind w:left="20" w:hanging="20"/>
              <w:spacing w:after="200" w:line="276" w:lineRule="auto"/>
              <w:tabs>
                <w:tab w:val="left" w:pos="0" w:leader="none"/>
              </w:tabs>
              <w:rPr>
                <w:rFonts w:eastAsia="Fedra Sans Alt Pro Light"/>
                <w:lang w:eastAsia="en-US"/>
              </w:rPr>
            </w:pPr>
            <w:r>
              <w:rPr>
                <w:rFonts w:eastAsia="Fedra Sans Alt Pro Light"/>
                <w:lang w:eastAsia="en-US"/>
              </w:rPr>
              <w:t xml:space="preserve">Круглосуточно</w:t>
            </w:r>
            <w:r>
              <w:rPr>
                <w:rFonts w:eastAsia="Fedra Sans Alt Pro Light"/>
                <w:lang w:eastAsia="en-US"/>
              </w:rPr>
            </w:r>
            <w:r>
              <w:rPr>
                <w:rFonts w:eastAsia="Fedra Sans Alt Pro Light"/>
                <w:lang w:eastAsia="en-US"/>
              </w:rPr>
            </w:r>
          </w:p>
        </w:tc>
      </w:tr>
      <w:tr>
        <w:tblPrEx/>
        <w:trPr>
          <w:trHeight w:val="0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05" w:type="dxa"/>
            <w:vAlign w:val="center"/>
            <w:textDirection w:val="lrTb"/>
            <w:noWrap w:val="false"/>
          </w:tcPr>
          <w:p>
            <w:pPr>
              <w:ind w:left="27"/>
              <w:spacing w:line="276" w:lineRule="auto"/>
              <w:tabs>
                <w:tab w:val="left" w:pos="27" w:leader="none"/>
              </w:tabs>
              <w:rPr>
                <w:rFonts w:eastAsia="Fedra Sans Alt Pro Light"/>
                <w:lang w:eastAsia="en-US"/>
              </w:rPr>
            </w:pPr>
            <w:r>
              <w:rPr>
                <w:rFonts w:eastAsia="Fedra Sans Alt Pro Light"/>
                <w:lang w:eastAsia="en-US"/>
              </w:rPr>
              <w:t xml:space="preserve">Время решения инцидентов 0-го приоритета, не более, часов</w:t>
            </w:r>
            <w:r>
              <w:rPr>
                <w:rFonts w:eastAsia="Fedra Sans Alt Pro Light"/>
                <w:lang w:eastAsia="en-US"/>
              </w:rPr>
            </w:r>
            <w:r>
              <w:rPr>
                <w:rFonts w:eastAsia="Fedra Sans Alt Pro Light"/>
                <w:lang w:eastAsia="en-US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line="276" w:lineRule="auto"/>
              <w:tabs>
                <w:tab w:val="left" w:pos="284" w:leader="none"/>
              </w:tabs>
              <w:rPr>
                <w:rFonts w:eastAsia="Fedra Sans Alt Pro Light"/>
                <w:lang w:eastAsia="en-US"/>
              </w:rPr>
            </w:pPr>
            <w:r>
              <w:rPr>
                <w:rFonts w:eastAsia="Fedra Sans Alt Pro Light"/>
                <w:lang w:eastAsia="en-US"/>
              </w:rPr>
              <w:t xml:space="preserve">Для заявок без выезда – 4 часа</w:t>
            </w:r>
            <w:r>
              <w:rPr>
                <w:rFonts w:eastAsia="Fedra Sans Alt Pro Light"/>
                <w:lang w:eastAsia="en-US"/>
              </w:rPr>
            </w:r>
            <w:r>
              <w:rPr>
                <w:rFonts w:eastAsia="Fedra Sans Alt Pro Light"/>
                <w:lang w:eastAsia="en-US"/>
              </w:rPr>
            </w:r>
          </w:p>
          <w:p>
            <w:pPr>
              <w:ind w:left="0" w:right="0" w:firstLine="0"/>
              <w:jc w:val="center"/>
              <w:spacing w:line="276" w:lineRule="auto"/>
              <w:tabs>
                <w:tab w:val="left" w:pos="284" w:leader="none"/>
              </w:tabs>
              <w:rPr>
                <w:rFonts w:eastAsia="Fedra Sans Alt Pro Light"/>
                <w:lang w:eastAsia="en-US"/>
              </w:rPr>
            </w:pPr>
            <w:r>
              <w:rPr>
                <w:rFonts w:eastAsia="Fedra Sans Alt Pro Light"/>
                <w:lang w:eastAsia="en-US"/>
              </w:rPr>
              <w:t xml:space="preserve">Город и пригород (до 20 км) – 4 часа</w:t>
            </w:r>
            <w:r>
              <w:rPr>
                <w:rFonts w:eastAsia="Fedra Sans Alt Pro Light"/>
                <w:lang w:eastAsia="en-US"/>
              </w:rPr>
            </w:r>
            <w:r>
              <w:rPr>
                <w:rFonts w:eastAsia="Fedra Sans Alt Pro Light"/>
                <w:lang w:eastAsia="en-US"/>
              </w:rPr>
            </w:r>
          </w:p>
          <w:p>
            <w:pPr>
              <w:ind w:left="0" w:right="0" w:firstLine="0"/>
              <w:jc w:val="center"/>
              <w:spacing w:line="276" w:lineRule="auto"/>
              <w:tabs>
                <w:tab w:val="left" w:pos="284" w:leader="none"/>
              </w:tabs>
              <w:rPr>
                <w:rFonts w:eastAsia="Fedra Sans Alt Pro Light"/>
                <w:lang w:eastAsia="en-US"/>
              </w:rPr>
            </w:pPr>
            <w:r>
              <w:rPr>
                <w:rFonts w:eastAsia="Fedra Sans Alt Pro Light"/>
                <w:lang w:eastAsia="en-US"/>
              </w:rPr>
              <w:t xml:space="preserve">от 20 до 100 км – 6 часов</w:t>
            </w:r>
            <w:r>
              <w:rPr>
                <w:rFonts w:eastAsia="Fedra Sans Alt Pro Light"/>
                <w:lang w:eastAsia="en-US"/>
              </w:rPr>
            </w:r>
            <w:r>
              <w:rPr>
                <w:rFonts w:eastAsia="Fedra Sans Alt Pro Light"/>
                <w:lang w:eastAsia="en-US"/>
              </w:rPr>
            </w:r>
          </w:p>
          <w:p>
            <w:pPr>
              <w:ind w:left="0" w:right="0" w:firstLine="0"/>
              <w:jc w:val="center"/>
              <w:spacing w:line="276" w:lineRule="auto"/>
              <w:tabs>
                <w:tab w:val="left" w:pos="284" w:leader="none"/>
              </w:tabs>
              <w:rPr>
                <w:rFonts w:eastAsia="Fedra Sans Alt Pro Light"/>
                <w:lang w:eastAsia="en-US"/>
              </w:rPr>
            </w:pPr>
            <w:r>
              <w:rPr>
                <w:rFonts w:eastAsia="Fedra Sans Alt Pro Light"/>
                <w:lang w:eastAsia="en-US"/>
              </w:rPr>
              <w:t xml:space="preserve">от 100 до 200 км – 8 часов</w:t>
            </w:r>
            <w:r>
              <w:rPr>
                <w:rFonts w:eastAsia="Fedra Sans Alt Pro Light"/>
                <w:lang w:eastAsia="en-US"/>
              </w:rPr>
            </w:r>
            <w:r>
              <w:rPr>
                <w:rFonts w:eastAsia="Fedra Sans Alt Pro Light"/>
                <w:lang w:eastAsia="en-US"/>
              </w:rPr>
            </w:r>
          </w:p>
          <w:p>
            <w:pPr>
              <w:ind w:left="0" w:right="0" w:firstLine="0"/>
              <w:jc w:val="center"/>
              <w:spacing w:line="276" w:lineRule="auto"/>
              <w:tabs>
                <w:tab w:val="left" w:pos="284" w:leader="none"/>
              </w:tabs>
              <w:rPr>
                <w:rFonts w:eastAsia="Fedra Sans Alt Pro Light"/>
                <w:lang w:eastAsia="en-US"/>
              </w:rPr>
            </w:pPr>
            <w:r>
              <w:rPr>
                <w:rFonts w:eastAsia="Fedra Sans Alt Pro Light"/>
                <w:lang w:eastAsia="en-US"/>
              </w:rPr>
              <w:t xml:space="preserve">от 200 до 300 км – 9 часов</w:t>
            </w:r>
            <w:r>
              <w:rPr>
                <w:rFonts w:eastAsia="Fedra Sans Alt Pro Light"/>
                <w:lang w:eastAsia="en-US"/>
              </w:rPr>
            </w:r>
            <w:r>
              <w:rPr>
                <w:rFonts w:eastAsia="Fedra Sans Alt Pro Light"/>
                <w:lang w:eastAsia="en-US"/>
              </w:rPr>
            </w:r>
          </w:p>
          <w:p>
            <w:pPr>
              <w:ind w:left="0" w:right="0" w:firstLine="0"/>
              <w:jc w:val="center"/>
              <w:spacing w:line="276" w:lineRule="auto"/>
              <w:tabs>
                <w:tab w:val="left" w:pos="284" w:leader="none"/>
              </w:tabs>
              <w:rPr>
                <w:rFonts w:eastAsia="Fedra Sans Alt Pro Light"/>
                <w:lang w:eastAsia="en-US"/>
              </w:rPr>
            </w:pPr>
            <w:r>
              <w:rPr>
                <w:rFonts w:eastAsia="Fedra Sans Alt Pro Light"/>
                <w:lang w:eastAsia="en-US"/>
              </w:rPr>
              <w:t xml:space="preserve">свыше 300 км – 11 часов</w:t>
            </w:r>
            <w:r>
              <w:rPr>
                <w:rFonts w:eastAsia="Fedra Sans Alt Pro Light"/>
                <w:lang w:eastAsia="en-US"/>
              </w:rPr>
            </w:r>
            <w:r>
              <w:rPr>
                <w:rFonts w:eastAsia="Fedra Sans Alt Pro Light"/>
                <w:lang w:eastAsia="en-US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120" w:type="dxa"/>
            <w:vAlign w:val="center"/>
            <w:textDirection w:val="lrTb"/>
            <w:noWrap w:val="false"/>
          </w:tcPr>
          <w:p>
            <w:pPr>
              <w:ind w:left="20" w:hanging="20"/>
              <w:spacing w:line="276" w:lineRule="auto"/>
              <w:tabs>
                <w:tab w:val="left" w:pos="0" w:leader="none"/>
              </w:tabs>
              <w:rPr>
                <w:rFonts w:eastAsia="Fedra Sans Alt Pro Light"/>
                <w:lang w:eastAsia="en-US"/>
              </w:rPr>
            </w:pPr>
            <w:r>
              <w:rPr>
                <w:rFonts w:eastAsia="Fedra Sans Alt Pro Light"/>
                <w:lang w:eastAsia="en-US"/>
              </w:rPr>
              <w:t xml:space="preserve">Время проведения работ - круглосуточно</w:t>
            </w:r>
            <w:r>
              <w:rPr>
                <w:rFonts w:eastAsia="Fedra Sans Alt Pro Light"/>
                <w:lang w:eastAsia="en-US"/>
              </w:rPr>
            </w:r>
            <w:r>
              <w:rPr>
                <w:rFonts w:eastAsia="Fedra Sans Alt Pro Light"/>
                <w:lang w:eastAsia="en-US"/>
              </w:rPr>
            </w:r>
          </w:p>
        </w:tc>
      </w:tr>
      <w:tr>
        <w:tblPrEx/>
        <w:trPr>
          <w:trHeight w:val="283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05" w:type="dxa"/>
            <w:vAlign w:val="center"/>
            <w:textDirection w:val="lrTb"/>
            <w:noWrap w:val="false"/>
          </w:tcPr>
          <w:p>
            <w:pPr>
              <w:ind w:left="27"/>
              <w:spacing w:after="200" w:line="276" w:lineRule="auto"/>
              <w:tabs>
                <w:tab w:val="left" w:pos="27" w:leader="none"/>
              </w:tabs>
              <w:rPr>
                <w:rFonts w:eastAsia="Fedra Sans Alt Pro Light"/>
                <w:lang w:eastAsia="en-US"/>
              </w:rPr>
            </w:pPr>
            <w:r>
              <w:rPr>
                <w:rFonts w:eastAsia="Fedra Sans Alt Pro Light"/>
                <w:lang w:eastAsia="en-US"/>
              </w:rPr>
              <w:t xml:space="preserve">Время решения инцидентов 1-го приоритета, не более, часов</w:t>
            </w:r>
            <w:r>
              <w:rPr>
                <w:rFonts w:eastAsia="Fedra Sans Alt Pro Light"/>
                <w:lang w:eastAsia="en-US"/>
              </w:rPr>
            </w:r>
            <w:r>
              <w:rPr>
                <w:rFonts w:eastAsia="Fedra Sans Alt Pro Light"/>
                <w:lang w:eastAsia="en-US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center"/>
            <w:textDirection w:val="lrTb"/>
            <w:noWrap w:val="false"/>
          </w:tcPr>
          <w:p>
            <w:pPr>
              <w:ind w:left="0" w:right="0" w:hanging="1"/>
              <w:jc w:val="center"/>
              <w:spacing w:line="276" w:lineRule="auto"/>
              <w:tabs>
                <w:tab w:val="left" w:pos="284" w:leader="none"/>
              </w:tabs>
              <w:rPr>
                <w:rFonts w:eastAsia="Fedra Sans Alt Pro Light"/>
                <w:lang w:eastAsia="en-US"/>
              </w:rPr>
            </w:pPr>
            <w:r>
              <w:rPr>
                <w:rFonts w:eastAsia="Fedra Sans Alt Pro Light"/>
                <w:lang w:eastAsia="en-US"/>
              </w:rPr>
              <w:t xml:space="preserve">Для заявок без выезда – 4 часа</w:t>
            </w:r>
            <w:r>
              <w:rPr>
                <w:rFonts w:eastAsia="Fedra Sans Alt Pro Light"/>
                <w:lang w:eastAsia="en-US"/>
              </w:rPr>
            </w:r>
            <w:r>
              <w:rPr>
                <w:rFonts w:eastAsia="Fedra Sans Alt Pro Light"/>
                <w:lang w:eastAsia="en-US"/>
              </w:rPr>
            </w:r>
          </w:p>
          <w:p>
            <w:pPr>
              <w:ind w:left="0" w:right="0" w:hanging="1"/>
              <w:jc w:val="center"/>
              <w:spacing w:line="276" w:lineRule="auto"/>
              <w:tabs>
                <w:tab w:val="left" w:pos="284" w:leader="none"/>
              </w:tabs>
              <w:rPr>
                <w:rFonts w:eastAsia="Fedra Sans Alt Pro Light"/>
                <w:lang w:eastAsia="en-US"/>
              </w:rPr>
            </w:pPr>
            <w:r>
              <w:rPr>
                <w:rFonts w:eastAsia="Fedra Sans Alt Pro Light"/>
                <w:lang w:eastAsia="en-US"/>
              </w:rPr>
              <w:t xml:space="preserve">Город и пригород (до 20 км) – 4 часа</w:t>
            </w:r>
            <w:r>
              <w:rPr>
                <w:rFonts w:eastAsia="Fedra Sans Alt Pro Light"/>
                <w:lang w:eastAsia="en-US"/>
              </w:rPr>
            </w:r>
            <w:r>
              <w:rPr>
                <w:rFonts w:eastAsia="Fedra Sans Alt Pro Light"/>
                <w:lang w:eastAsia="en-US"/>
              </w:rPr>
            </w:r>
          </w:p>
          <w:p>
            <w:pPr>
              <w:ind w:left="0" w:right="0" w:hanging="1"/>
              <w:jc w:val="center"/>
              <w:spacing w:line="276" w:lineRule="auto"/>
              <w:tabs>
                <w:tab w:val="left" w:pos="284" w:leader="none"/>
              </w:tabs>
              <w:rPr>
                <w:rFonts w:eastAsia="Fedra Sans Alt Pro Light"/>
                <w:lang w:eastAsia="en-US"/>
              </w:rPr>
            </w:pPr>
            <w:r>
              <w:rPr>
                <w:rFonts w:eastAsia="Fedra Sans Alt Pro Light"/>
                <w:lang w:eastAsia="en-US"/>
              </w:rPr>
              <w:t xml:space="preserve">от 20 до 100 км – 6 часов</w:t>
            </w:r>
            <w:r>
              <w:rPr>
                <w:rFonts w:eastAsia="Fedra Sans Alt Pro Light"/>
                <w:lang w:eastAsia="en-US"/>
              </w:rPr>
            </w:r>
            <w:r>
              <w:rPr>
                <w:rFonts w:eastAsia="Fedra Sans Alt Pro Light"/>
                <w:lang w:eastAsia="en-US"/>
              </w:rPr>
            </w:r>
          </w:p>
          <w:p>
            <w:pPr>
              <w:ind w:left="0" w:right="0" w:hanging="1"/>
              <w:jc w:val="center"/>
              <w:spacing w:line="276" w:lineRule="auto"/>
              <w:tabs>
                <w:tab w:val="left" w:pos="284" w:leader="none"/>
              </w:tabs>
              <w:rPr>
                <w:rFonts w:eastAsia="Fedra Sans Alt Pro Light"/>
                <w:lang w:eastAsia="en-US"/>
              </w:rPr>
            </w:pPr>
            <w:r>
              <w:rPr>
                <w:rFonts w:eastAsia="Fedra Sans Alt Pro Light"/>
                <w:lang w:eastAsia="en-US"/>
              </w:rPr>
              <w:t xml:space="preserve">от 100 до 200 км – 8 часов</w:t>
            </w:r>
            <w:r>
              <w:rPr>
                <w:rFonts w:eastAsia="Fedra Sans Alt Pro Light"/>
                <w:lang w:eastAsia="en-US"/>
              </w:rPr>
            </w:r>
            <w:r>
              <w:rPr>
                <w:rFonts w:eastAsia="Fedra Sans Alt Pro Light"/>
                <w:lang w:eastAsia="en-US"/>
              </w:rPr>
            </w:r>
          </w:p>
          <w:p>
            <w:pPr>
              <w:ind w:left="0" w:right="0" w:hanging="1"/>
              <w:jc w:val="center"/>
              <w:spacing w:line="276" w:lineRule="auto"/>
              <w:tabs>
                <w:tab w:val="left" w:pos="284" w:leader="none"/>
              </w:tabs>
              <w:rPr>
                <w:rFonts w:eastAsia="Fedra Sans Alt Pro Light"/>
                <w:lang w:eastAsia="en-US"/>
              </w:rPr>
            </w:pPr>
            <w:r>
              <w:rPr>
                <w:rFonts w:eastAsia="Fedra Sans Alt Pro Light"/>
                <w:lang w:eastAsia="en-US"/>
              </w:rPr>
              <w:t xml:space="preserve">от 200 до 300 км – 9 часов</w:t>
            </w:r>
            <w:r>
              <w:rPr>
                <w:rFonts w:eastAsia="Fedra Sans Alt Pro Light"/>
                <w:lang w:eastAsia="en-US"/>
              </w:rPr>
            </w:r>
            <w:r>
              <w:rPr>
                <w:rFonts w:eastAsia="Fedra Sans Alt Pro Light"/>
                <w:lang w:eastAsia="en-US"/>
              </w:rPr>
            </w:r>
          </w:p>
          <w:p>
            <w:pPr>
              <w:ind w:left="0" w:right="0" w:hanging="1"/>
              <w:jc w:val="center"/>
              <w:spacing w:line="276" w:lineRule="auto"/>
              <w:tabs>
                <w:tab w:val="left" w:pos="284" w:leader="none"/>
              </w:tabs>
              <w:rPr>
                <w:rFonts w:eastAsia="Fedra Sans Alt Pro Light"/>
                <w:lang w:eastAsia="en-US"/>
              </w:rPr>
            </w:pPr>
            <w:r>
              <w:rPr>
                <w:rFonts w:eastAsia="Fedra Sans Alt Pro Light"/>
                <w:lang w:eastAsia="en-US"/>
              </w:rPr>
              <w:t xml:space="preserve">свыше 300 км – 11 часов</w:t>
            </w:r>
            <w:r>
              <w:rPr>
                <w:rFonts w:eastAsia="Fedra Sans Alt Pro Light"/>
                <w:lang w:eastAsia="en-US"/>
              </w:rPr>
            </w:r>
            <w:r>
              <w:rPr>
                <w:rFonts w:eastAsia="Fedra Sans Alt Pro Light"/>
                <w:lang w:eastAsia="en-US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120" w:type="dxa"/>
            <w:vAlign w:val="center"/>
            <w:textDirection w:val="lrTb"/>
            <w:noWrap w:val="false"/>
          </w:tcPr>
          <w:p>
            <w:pPr>
              <w:ind w:left="20" w:hanging="20"/>
              <w:spacing w:after="200" w:line="276" w:lineRule="auto"/>
              <w:tabs>
                <w:tab w:val="left" w:pos="0" w:leader="none"/>
              </w:tabs>
              <w:rPr>
                <w:rFonts w:eastAsia="Fedra Sans Alt Pro Light"/>
                <w:lang w:eastAsia="en-US"/>
              </w:rPr>
            </w:pPr>
            <w:r>
              <w:rPr>
                <w:rFonts w:eastAsia="Fedra Sans Alt Pro Light"/>
                <w:lang w:eastAsia="en-US"/>
              </w:rPr>
              <w:t xml:space="preserve">Время проведения работ - круглосуточно</w:t>
            </w:r>
            <w:r>
              <w:rPr>
                <w:rFonts w:eastAsia="Fedra Sans Alt Pro Light"/>
                <w:lang w:eastAsia="en-US"/>
              </w:rPr>
            </w:r>
            <w:r>
              <w:rPr>
                <w:rFonts w:eastAsia="Fedra Sans Alt Pro Light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05" w:type="dxa"/>
            <w:vAlign w:val="center"/>
            <w:textDirection w:val="lrTb"/>
            <w:noWrap w:val="false"/>
          </w:tcPr>
          <w:p>
            <w:pPr>
              <w:ind w:left="27"/>
              <w:spacing w:after="200" w:line="276" w:lineRule="auto"/>
              <w:tabs>
                <w:tab w:val="left" w:pos="27" w:leader="none"/>
              </w:tabs>
              <w:rPr>
                <w:rFonts w:eastAsia="Fedra Sans Alt Pro Light"/>
                <w:lang w:eastAsia="en-US"/>
              </w:rPr>
            </w:pPr>
            <w:r>
              <w:rPr>
                <w:rFonts w:eastAsia="Fedra Sans Alt Pro Light"/>
                <w:lang w:eastAsia="en-US"/>
              </w:rPr>
              <w:t xml:space="preserve">Время решения </w:t>
            </w:r>
            <w:bookmarkStart w:id="0" w:name="undefined"/>
            <w:r>
              <w:rPr>
                <w:rFonts w:eastAsia="Fedra Sans Alt Pro Light"/>
                <w:lang w:eastAsia="en-US"/>
              </w:rPr>
              <w:t xml:space="preserve">инцидентов </w:t>
            </w:r>
            <w:bookmarkEnd w:id="0"/>
            <w:r>
              <w:rPr>
                <w:rFonts w:eastAsia="Fedra Sans Alt Pro Light"/>
                <w:lang w:eastAsia="en-US"/>
              </w:rPr>
              <w:t xml:space="preserve">2-го приоритета, не более, часов</w:t>
            </w:r>
            <w:r>
              <w:rPr>
                <w:rFonts w:eastAsia="Fedra Sans Alt Pro Light"/>
                <w:lang w:eastAsia="en-US"/>
              </w:rPr>
            </w:r>
            <w:r>
              <w:rPr>
                <w:rFonts w:eastAsia="Fedra Sans Alt Pro Light"/>
                <w:lang w:eastAsia="en-US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center"/>
            <w:textDirection w:val="lrTb"/>
            <w:noWrap w:val="false"/>
          </w:tcPr>
          <w:p>
            <w:pPr>
              <w:ind w:left="0" w:right="0" w:hanging="1"/>
              <w:jc w:val="center"/>
              <w:spacing w:line="276" w:lineRule="auto"/>
              <w:tabs>
                <w:tab w:val="left" w:pos="284" w:leader="none"/>
              </w:tabs>
              <w:rPr>
                <w:rFonts w:eastAsia="Fedra Sans Alt Pro Light"/>
                <w:lang w:eastAsia="en-US"/>
              </w:rPr>
            </w:pPr>
            <w:r>
              <w:rPr>
                <w:rFonts w:eastAsia="Fedra Sans Alt Pro Light"/>
                <w:lang w:eastAsia="en-US"/>
              </w:rPr>
              <w:t xml:space="preserve">Для заявок без выезда – 4 часа</w:t>
            </w:r>
            <w:r>
              <w:rPr>
                <w:rFonts w:eastAsia="Fedra Sans Alt Pro Light"/>
                <w:lang w:eastAsia="en-US"/>
              </w:rPr>
            </w:r>
            <w:r>
              <w:rPr>
                <w:rFonts w:eastAsia="Fedra Sans Alt Pro Light"/>
                <w:lang w:eastAsia="en-US"/>
              </w:rPr>
            </w:r>
          </w:p>
          <w:p>
            <w:pPr>
              <w:ind w:left="0" w:right="0" w:hanging="1"/>
              <w:jc w:val="center"/>
              <w:spacing w:line="276" w:lineRule="auto"/>
              <w:tabs>
                <w:tab w:val="left" w:pos="284" w:leader="none"/>
              </w:tabs>
              <w:rPr>
                <w:rFonts w:eastAsia="Fedra Sans Alt Pro Light"/>
                <w:lang w:eastAsia="en-US"/>
              </w:rPr>
            </w:pPr>
            <w:r>
              <w:rPr>
                <w:rFonts w:eastAsia="Fedra Sans Alt Pro Light"/>
                <w:lang w:eastAsia="en-US"/>
              </w:rPr>
              <w:t xml:space="preserve">Город и пригород (до 20 км) – 4 часа</w:t>
            </w:r>
            <w:r>
              <w:rPr>
                <w:rFonts w:eastAsia="Fedra Sans Alt Pro Light"/>
                <w:lang w:eastAsia="en-US"/>
              </w:rPr>
            </w:r>
            <w:r>
              <w:rPr>
                <w:rFonts w:eastAsia="Fedra Sans Alt Pro Light"/>
                <w:lang w:eastAsia="en-US"/>
              </w:rPr>
            </w:r>
          </w:p>
          <w:p>
            <w:pPr>
              <w:ind w:left="0" w:right="0" w:hanging="1"/>
              <w:jc w:val="center"/>
              <w:spacing w:line="276" w:lineRule="auto"/>
              <w:tabs>
                <w:tab w:val="left" w:pos="284" w:leader="none"/>
              </w:tabs>
              <w:rPr>
                <w:rFonts w:eastAsia="Fedra Sans Alt Pro Light"/>
                <w:lang w:eastAsia="en-US"/>
              </w:rPr>
            </w:pPr>
            <w:r>
              <w:rPr>
                <w:rFonts w:eastAsia="Fedra Sans Alt Pro Light"/>
                <w:lang w:eastAsia="en-US"/>
              </w:rPr>
              <w:t xml:space="preserve">от 20 до 100 км – 6 часов</w:t>
            </w:r>
            <w:r>
              <w:rPr>
                <w:rFonts w:eastAsia="Fedra Sans Alt Pro Light"/>
                <w:lang w:eastAsia="en-US"/>
              </w:rPr>
            </w:r>
            <w:r>
              <w:rPr>
                <w:rFonts w:eastAsia="Fedra Sans Alt Pro Light"/>
                <w:lang w:eastAsia="en-US"/>
              </w:rPr>
            </w:r>
          </w:p>
          <w:p>
            <w:pPr>
              <w:ind w:left="0" w:right="0" w:hanging="1"/>
              <w:jc w:val="center"/>
              <w:spacing w:line="276" w:lineRule="auto"/>
              <w:tabs>
                <w:tab w:val="left" w:pos="284" w:leader="none"/>
              </w:tabs>
              <w:rPr>
                <w:rFonts w:eastAsia="Fedra Sans Alt Pro Light"/>
                <w:lang w:eastAsia="en-US"/>
              </w:rPr>
            </w:pPr>
            <w:r>
              <w:rPr>
                <w:rFonts w:eastAsia="Fedra Sans Alt Pro Light"/>
                <w:lang w:eastAsia="en-US"/>
              </w:rPr>
              <w:t xml:space="preserve">от 100 до 200 км – 8 часов</w:t>
            </w:r>
            <w:r>
              <w:rPr>
                <w:rFonts w:eastAsia="Fedra Sans Alt Pro Light"/>
                <w:lang w:eastAsia="en-US"/>
              </w:rPr>
            </w:r>
            <w:r>
              <w:rPr>
                <w:rFonts w:eastAsia="Fedra Sans Alt Pro Light"/>
                <w:lang w:eastAsia="en-US"/>
              </w:rPr>
            </w:r>
          </w:p>
          <w:p>
            <w:pPr>
              <w:ind w:left="0" w:right="0" w:hanging="1"/>
              <w:jc w:val="center"/>
              <w:spacing w:line="276" w:lineRule="auto"/>
              <w:tabs>
                <w:tab w:val="left" w:pos="284" w:leader="none"/>
              </w:tabs>
              <w:rPr>
                <w:rFonts w:eastAsia="Fedra Sans Alt Pro Light"/>
                <w:lang w:eastAsia="en-US"/>
              </w:rPr>
            </w:pPr>
            <w:r>
              <w:rPr>
                <w:rFonts w:eastAsia="Fedra Sans Alt Pro Light"/>
                <w:lang w:eastAsia="en-US"/>
              </w:rPr>
              <w:t xml:space="preserve">от 200 до 300 км – 9 часов</w:t>
            </w:r>
            <w:r>
              <w:rPr>
                <w:rFonts w:eastAsia="Fedra Sans Alt Pro Light"/>
                <w:lang w:eastAsia="en-US"/>
              </w:rPr>
            </w:r>
            <w:r>
              <w:rPr>
                <w:rFonts w:eastAsia="Fedra Sans Alt Pro Light"/>
                <w:lang w:eastAsia="en-US"/>
              </w:rPr>
            </w:r>
          </w:p>
          <w:p>
            <w:pPr>
              <w:ind w:left="0" w:right="0" w:hanging="1"/>
              <w:jc w:val="center"/>
              <w:spacing w:after="200" w:line="276" w:lineRule="auto"/>
              <w:tabs>
                <w:tab w:val="left" w:pos="284" w:leader="none"/>
              </w:tabs>
              <w:rPr>
                <w:rFonts w:eastAsia="Fedra Sans Alt Pro Light"/>
                <w:lang w:eastAsia="en-US"/>
              </w:rPr>
            </w:pPr>
            <w:r>
              <w:rPr>
                <w:rFonts w:eastAsia="Fedra Sans Alt Pro Light"/>
                <w:lang w:eastAsia="en-US"/>
              </w:rPr>
              <w:t xml:space="preserve">свыше 300 км – 11 часов</w:t>
            </w:r>
            <w:r>
              <w:rPr>
                <w:rFonts w:eastAsia="Fedra Sans Alt Pro Light"/>
                <w:lang w:eastAsia="en-US"/>
              </w:rPr>
            </w:r>
            <w:r>
              <w:rPr>
                <w:rFonts w:eastAsia="Fedra Sans Alt Pro Light"/>
                <w:lang w:eastAsia="en-US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120" w:type="dxa"/>
            <w:vAlign w:val="center"/>
            <w:textDirection w:val="lrTb"/>
            <w:noWrap w:val="false"/>
          </w:tcPr>
          <w:p>
            <w:pPr>
              <w:ind w:left="20" w:hanging="20"/>
              <w:spacing w:after="200" w:line="276" w:lineRule="auto"/>
              <w:tabs>
                <w:tab w:val="left" w:pos="0" w:leader="none"/>
              </w:tabs>
              <w:rPr>
                <w:rFonts w:eastAsia="Fedra Sans Alt Pro Light"/>
                <w:lang w:eastAsia="en-US"/>
              </w:rPr>
            </w:pPr>
            <w:r>
              <w:rPr>
                <w:rFonts w:eastAsia="Fedra Sans Alt Pro Light"/>
                <w:lang w:eastAsia="en-US"/>
              </w:rPr>
              <w:t xml:space="preserve">Время проведения работ – местное с 9:30 до 18:30 московского времени</w:t>
            </w:r>
            <w:r>
              <w:rPr>
                <w:rFonts w:eastAsia="Fedra Sans Alt Pro Light"/>
                <w:lang w:eastAsia="en-US"/>
              </w:rPr>
            </w:r>
            <w:r>
              <w:rPr>
                <w:rFonts w:eastAsia="Fedra Sans Alt Pro Light"/>
                <w:lang w:eastAsia="en-US"/>
              </w:rPr>
            </w:r>
          </w:p>
        </w:tc>
      </w:tr>
      <w:tr>
        <w:tblPrEx/>
        <w:trPr>
          <w:trHeight w:val="1159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05" w:type="dxa"/>
            <w:vAlign w:val="center"/>
            <w:textDirection w:val="lrTb"/>
            <w:noWrap w:val="false"/>
          </w:tcPr>
          <w:p>
            <w:pPr>
              <w:ind w:left="27"/>
              <w:spacing w:after="200" w:line="276" w:lineRule="auto"/>
              <w:tabs>
                <w:tab w:val="left" w:pos="27" w:leader="none"/>
              </w:tabs>
              <w:rPr>
                <w:rFonts w:eastAsia="Fedra Sans Alt Pro Light"/>
                <w:lang w:eastAsia="en-US"/>
              </w:rPr>
            </w:pPr>
            <w:r>
              <w:rPr>
                <w:rFonts w:eastAsia="Fedra Sans Alt Pro Light"/>
                <w:lang w:eastAsia="en-US"/>
              </w:rPr>
              <w:t xml:space="preserve">Время решения инцидентов 3-го приоритета, не более, часов</w:t>
            </w:r>
            <w:r>
              <w:rPr>
                <w:rFonts w:eastAsia="Fedra Sans Alt Pro Light"/>
                <w:lang w:eastAsia="en-US"/>
              </w:rPr>
            </w:r>
            <w:r>
              <w:rPr>
                <w:rFonts w:eastAsia="Fedra Sans Alt Pro Light"/>
                <w:lang w:eastAsia="en-US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center"/>
            <w:textDirection w:val="lrTb"/>
            <w:noWrap w:val="false"/>
          </w:tcPr>
          <w:p>
            <w:pPr>
              <w:ind w:left="284" w:firstLine="283"/>
              <w:jc w:val="center"/>
              <w:spacing w:before="240" w:after="200" w:line="276" w:lineRule="auto"/>
              <w:tabs>
                <w:tab w:val="left" w:pos="284" w:leader="none"/>
              </w:tabs>
              <w:rPr>
                <w:rFonts w:eastAsia="Fedra Sans Alt Pro Light"/>
                <w:lang w:eastAsia="en-US"/>
              </w:rPr>
            </w:pPr>
            <w:r>
              <w:rPr>
                <w:rFonts w:eastAsia="Fedra Sans Alt Pro Light"/>
                <w:lang w:eastAsia="en-US"/>
              </w:rPr>
              <w:t xml:space="preserve">48</w:t>
            </w:r>
            <w:r>
              <w:rPr>
                <w:rFonts w:eastAsia="Fedra Sans Alt Pro Light"/>
                <w:lang w:eastAsia="en-US"/>
              </w:rPr>
            </w:r>
            <w:r>
              <w:rPr>
                <w:rFonts w:eastAsia="Fedra Sans Alt Pro Light"/>
                <w:lang w:eastAsia="en-US"/>
              </w:rPr>
            </w:r>
          </w:p>
          <w:p>
            <w:pPr>
              <w:ind w:left="284" w:firstLine="283"/>
              <w:spacing w:after="200" w:line="276" w:lineRule="auto"/>
              <w:tabs>
                <w:tab w:val="left" w:pos="284" w:leader="none"/>
              </w:tabs>
              <w:rPr>
                <w:rFonts w:eastAsia="Fedra Sans Alt Pro Light"/>
                <w:lang w:eastAsia="en-US"/>
              </w:rPr>
            </w:pPr>
            <w:r>
              <w:rPr>
                <w:rFonts w:eastAsia="Fedra Sans Alt Pro Light"/>
                <w:lang w:eastAsia="en-US"/>
              </w:rPr>
            </w:r>
            <w:r>
              <w:rPr>
                <w:rFonts w:eastAsia="Fedra Sans Alt Pro Light"/>
                <w:lang w:eastAsia="en-US"/>
              </w:rPr>
            </w:r>
            <w:r>
              <w:rPr>
                <w:rFonts w:eastAsia="Fedra Sans Alt Pro Light"/>
                <w:lang w:eastAsia="en-US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120" w:type="dxa"/>
            <w:vAlign w:val="center"/>
            <w:textDirection w:val="lrTb"/>
            <w:noWrap w:val="false"/>
          </w:tcPr>
          <w:p>
            <w:pPr>
              <w:ind w:left="20" w:hanging="20"/>
              <w:spacing w:after="200" w:line="276" w:lineRule="auto"/>
              <w:tabs>
                <w:tab w:val="left" w:pos="0" w:leader="none"/>
              </w:tabs>
              <w:rPr>
                <w:rFonts w:eastAsia="Fedra Sans Alt Pro Light"/>
                <w:lang w:eastAsia="en-US"/>
              </w:rPr>
            </w:pPr>
            <w:r>
              <w:rPr>
                <w:rFonts w:eastAsia="Fedra Sans Alt Pro Light"/>
                <w:lang w:eastAsia="en-US"/>
              </w:rPr>
              <w:t xml:space="preserve">Время проведения работ – местное с 9:30 до 18:30 московского времени</w:t>
            </w:r>
            <w:r>
              <w:rPr>
                <w:rFonts w:eastAsia="Fedra Sans Alt Pro Light"/>
                <w:lang w:eastAsia="en-US"/>
              </w:rPr>
            </w:r>
            <w:r>
              <w:rPr>
                <w:rFonts w:eastAsia="Fedra Sans Alt Pro Light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05" w:type="dxa"/>
            <w:vAlign w:val="center"/>
            <w:textDirection w:val="lrTb"/>
            <w:noWrap w:val="false"/>
          </w:tcPr>
          <w:p>
            <w:pPr>
              <w:ind w:left="27"/>
              <w:spacing w:after="200" w:line="276" w:lineRule="auto"/>
              <w:tabs>
                <w:tab w:val="left" w:pos="27" w:leader="none"/>
              </w:tabs>
              <w:rPr>
                <w:rFonts w:eastAsia="Fedra Sans Alt Pro Light"/>
                <w:lang w:eastAsia="en-US"/>
              </w:rPr>
            </w:pPr>
            <w:r>
              <w:rPr>
                <w:rFonts w:eastAsia="Fedra Sans Alt Pro Light"/>
                <w:lang w:eastAsia="en-US"/>
              </w:rPr>
              <w:t xml:space="preserve">Время решения инцидентов 4-го приоритета, не более, часов</w:t>
            </w:r>
            <w:r>
              <w:rPr>
                <w:rFonts w:eastAsia="Fedra Sans Alt Pro Light"/>
                <w:lang w:eastAsia="en-US"/>
              </w:rPr>
            </w:r>
            <w:r>
              <w:rPr>
                <w:rFonts w:eastAsia="Fedra Sans Alt Pro Light"/>
                <w:lang w:eastAsia="en-US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center"/>
            <w:textDirection w:val="lrTb"/>
            <w:noWrap w:val="false"/>
          </w:tcPr>
          <w:p>
            <w:pPr>
              <w:ind w:left="284" w:firstLine="283"/>
              <w:jc w:val="center"/>
              <w:spacing w:after="200" w:line="276" w:lineRule="auto"/>
              <w:tabs>
                <w:tab w:val="left" w:pos="284" w:leader="none"/>
              </w:tabs>
              <w:rPr>
                <w:rFonts w:eastAsia="Fedra Sans Alt Pro Light"/>
                <w:lang w:val="en-US" w:eastAsia="en-US"/>
              </w:rPr>
            </w:pPr>
            <w:r>
              <w:rPr>
                <w:rFonts w:eastAsia="Fedra Sans Alt Pro Light"/>
                <w:lang w:val="en-US" w:eastAsia="en-US"/>
              </w:rPr>
              <w:t xml:space="preserve">48</w:t>
            </w:r>
            <w:r>
              <w:rPr>
                <w:rFonts w:eastAsia="Fedra Sans Alt Pro Light"/>
                <w:lang w:val="en-US" w:eastAsia="en-US"/>
              </w:rPr>
            </w:r>
            <w:r>
              <w:rPr>
                <w:rFonts w:eastAsia="Fedra Sans Alt Pro Light"/>
                <w:lang w:val="en-US" w:eastAsia="en-US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120" w:type="dxa"/>
            <w:vAlign w:val="center"/>
            <w:textDirection w:val="lrTb"/>
            <w:noWrap w:val="false"/>
          </w:tcPr>
          <w:p>
            <w:pPr>
              <w:ind w:left="20" w:hanging="20"/>
              <w:spacing w:after="200" w:line="276" w:lineRule="auto"/>
              <w:tabs>
                <w:tab w:val="left" w:pos="0" w:leader="none"/>
              </w:tabs>
              <w:rPr>
                <w:rFonts w:eastAsia="Fedra Sans Alt Pro Light"/>
                <w:lang w:eastAsia="en-US"/>
              </w:rPr>
            </w:pPr>
            <w:r>
              <w:rPr>
                <w:rFonts w:eastAsia="Fedra Sans Alt Pro Light"/>
                <w:lang w:eastAsia="en-US"/>
              </w:rPr>
              <w:t xml:space="preserve">Время проведения работ – московское с 9:00 до 18:00 по рабочим дням</w:t>
            </w:r>
            <w:r>
              <w:rPr>
                <w:rFonts w:eastAsia="Fedra Sans Alt Pro Light"/>
                <w:lang w:eastAsia="en-US"/>
              </w:rPr>
            </w:r>
            <w:r>
              <w:rPr>
                <w:rFonts w:eastAsia="Fedra Sans Alt Pro Light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05" w:type="dxa"/>
            <w:vAlign w:val="center"/>
            <w:textDirection w:val="lrTb"/>
            <w:noWrap w:val="false"/>
          </w:tcPr>
          <w:p>
            <w:pPr>
              <w:ind w:left="27"/>
              <w:spacing w:after="200" w:line="276" w:lineRule="auto"/>
              <w:tabs>
                <w:tab w:val="left" w:pos="27" w:leader="none"/>
              </w:tabs>
              <w:rPr>
                <w:rFonts w:eastAsia="Fedra Sans Alt Pro Light"/>
                <w:lang w:eastAsia="en-US"/>
              </w:rPr>
            </w:pPr>
            <w:r>
              <w:rPr>
                <w:rFonts w:eastAsia="Fedra Sans Alt Pro Light"/>
                <w:lang w:eastAsia="en-US"/>
              </w:rPr>
              <w:t xml:space="preserve">Период проведения плановых </w:t>
            </w:r>
            <w:bookmarkStart w:id="0" w:name="undefined"/>
            <w:r>
              <w:rPr>
                <w:rFonts w:eastAsia="Fedra Sans Alt Pro Light"/>
                <w:lang w:eastAsia="en-US"/>
              </w:rPr>
              <w:t xml:space="preserve">регламентных</w:t>
            </w:r>
            <w:bookmarkEnd w:id="0"/>
            <w:r>
              <w:rPr>
                <w:rFonts w:eastAsia="Fedra Sans Alt Pro Light"/>
                <w:lang w:eastAsia="en-US"/>
              </w:rPr>
              <w:t xml:space="preserve"> работ с возможным прерыванием Услуги</w:t>
            </w:r>
            <w:r>
              <w:rPr>
                <w:rFonts w:eastAsia="Fedra Sans Alt Pro Light"/>
                <w:lang w:eastAsia="en-US"/>
              </w:rPr>
            </w:r>
            <w:r>
              <w:rPr>
                <w:rFonts w:eastAsia="Fedra Sans Alt Pro Light"/>
                <w:lang w:eastAsia="en-US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center"/>
            <w:textDirection w:val="lrTb"/>
            <w:noWrap w:val="false"/>
          </w:tcPr>
          <w:p>
            <w:pPr>
              <w:ind w:left="284" w:firstLine="283"/>
              <w:jc w:val="center"/>
              <w:spacing w:after="200" w:line="276" w:lineRule="auto"/>
              <w:tabs>
                <w:tab w:val="left" w:pos="284" w:leader="none"/>
              </w:tabs>
              <w:rPr>
                <w:rFonts w:eastAsia="Fedra Sans Alt Pro Light"/>
                <w:lang w:eastAsia="en-US"/>
              </w:rPr>
            </w:pPr>
            <w:r>
              <w:rPr>
                <w:rFonts w:eastAsia="Fedra Sans Alt Pro Light"/>
                <w:lang w:eastAsia="en-US"/>
              </w:rPr>
              <w:t xml:space="preserve">21:00-05:00</w:t>
            </w:r>
            <w:r>
              <w:rPr>
                <w:rFonts w:eastAsia="Fedra Sans Alt Pro Light"/>
                <w:lang w:eastAsia="en-US"/>
              </w:rPr>
            </w:r>
            <w:r>
              <w:rPr>
                <w:rFonts w:eastAsia="Fedra Sans Alt Pro Light"/>
                <w:lang w:eastAsia="en-US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120" w:type="dxa"/>
            <w:vAlign w:val="center"/>
            <w:textDirection w:val="lrTb"/>
            <w:noWrap w:val="false"/>
          </w:tcPr>
          <w:p>
            <w:pPr>
              <w:ind w:left="20" w:hanging="20"/>
              <w:spacing w:after="200" w:line="276" w:lineRule="auto"/>
              <w:tabs>
                <w:tab w:val="left" w:pos="0" w:leader="none"/>
              </w:tabs>
              <w:rPr>
                <w:rFonts w:eastAsia="Fedra Sans Alt Pro Light"/>
                <w:lang w:eastAsia="en-US"/>
              </w:rPr>
            </w:pPr>
            <w:r>
              <w:rPr>
                <w:rFonts w:eastAsia="Fedra Sans Alt Pro Light"/>
                <w:lang w:eastAsia="en-US"/>
              </w:rPr>
              <w:t xml:space="preserve">Время проведения работ – московское </w:t>
            </w:r>
            <w:r>
              <w:rPr>
                <w:rFonts w:eastAsia="Fedra Sans Alt Pro Light"/>
                <w:lang w:eastAsia="en-US"/>
              </w:rPr>
            </w:r>
            <w:r>
              <w:rPr>
                <w:rFonts w:eastAsia="Fedra Sans Alt Pro Light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05" w:type="dxa"/>
            <w:vAlign w:val="center"/>
            <w:textDirection w:val="lrTb"/>
            <w:noWrap w:val="false"/>
          </w:tcPr>
          <w:p>
            <w:pPr>
              <w:ind w:left="27"/>
              <w:spacing w:after="200" w:line="276" w:lineRule="auto"/>
              <w:tabs>
                <w:tab w:val="left" w:pos="27" w:leader="none"/>
              </w:tabs>
              <w:rPr>
                <w:rFonts w:eastAsia="Fedra Sans Alt Pro Light"/>
                <w:lang w:eastAsia="en-US"/>
              </w:rPr>
            </w:pPr>
            <w:r>
              <w:rPr>
                <w:rFonts w:eastAsia="Fedra Sans Alt Pro Light"/>
                <w:lang w:eastAsia="en-US"/>
              </w:rPr>
              <w:t xml:space="preserve">Уведомление о плановых </w:t>
            </w:r>
            <w:bookmarkStart w:id="0" w:name="undefined"/>
            <w:r>
              <w:rPr>
                <w:rFonts w:eastAsia="Fedra Sans Alt Pro Light"/>
                <w:lang w:eastAsia="en-US"/>
              </w:rPr>
              <w:t xml:space="preserve">профилактических</w:t>
            </w:r>
            <w:bookmarkEnd w:id="0"/>
            <w:r>
              <w:rPr>
                <w:rFonts w:eastAsia="Fedra Sans Alt Pro Light"/>
                <w:lang w:eastAsia="en-US"/>
              </w:rPr>
              <w:t xml:space="preserve"> работах</w:t>
            </w:r>
            <w:r>
              <w:rPr>
                <w:rFonts w:eastAsia="Fedra Sans Alt Pro Light"/>
                <w:lang w:eastAsia="en-US"/>
              </w:rPr>
            </w:r>
            <w:r>
              <w:rPr>
                <w:rFonts w:eastAsia="Fedra Sans Alt Pro Light"/>
                <w:lang w:eastAsia="en-US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center"/>
            <w:textDirection w:val="lrTb"/>
            <w:noWrap w:val="false"/>
          </w:tcPr>
          <w:p>
            <w:pPr>
              <w:ind w:left="284" w:firstLine="283"/>
              <w:jc w:val="center"/>
              <w:spacing w:after="200" w:line="276" w:lineRule="auto"/>
              <w:tabs>
                <w:tab w:val="left" w:pos="284" w:leader="none"/>
              </w:tabs>
              <w:rPr>
                <w:rFonts w:eastAsia="Fedra Sans Alt Pro Light"/>
                <w:lang w:eastAsia="en-US"/>
              </w:rPr>
            </w:pPr>
            <w:r>
              <w:rPr>
                <w:rFonts w:eastAsia="Fedra Sans Alt Pro Light"/>
                <w:lang w:eastAsia="en-US"/>
              </w:rPr>
              <w:t xml:space="preserve">24 часов</w:t>
            </w:r>
            <w:r>
              <w:rPr>
                <w:rFonts w:eastAsia="Fedra Sans Alt Pro Light"/>
                <w:lang w:eastAsia="en-US"/>
              </w:rPr>
            </w:r>
            <w:r>
              <w:rPr>
                <w:rFonts w:eastAsia="Fedra Sans Alt Pro Light"/>
                <w:lang w:eastAsia="en-US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120" w:type="dxa"/>
            <w:vAlign w:val="center"/>
            <w:textDirection w:val="lrTb"/>
            <w:noWrap w:val="false"/>
          </w:tcPr>
          <w:p>
            <w:pPr>
              <w:ind w:left="20" w:hanging="20"/>
              <w:spacing w:after="200" w:line="276" w:lineRule="auto"/>
              <w:tabs>
                <w:tab w:val="left" w:pos="0" w:leader="none"/>
              </w:tabs>
              <w:rPr>
                <w:rFonts w:eastAsia="Fedra Sans Alt Pro Light"/>
                <w:lang w:eastAsia="en-US"/>
              </w:rPr>
            </w:pPr>
            <w:r>
              <w:rPr>
                <w:rFonts w:eastAsia="Fedra Sans Alt Pro Light"/>
                <w:lang w:eastAsia="en-US"/>
              </w:rPr>
              <w:t xml:space="preserve">Не позже указанного значения до начала работ</w:t>
            </w:r>
            <w:r>
              <w:rPr>
                <w:rFonts w:eastAsia="Fedra Sans Alt Pro Light"/>
                <w:lang w:eastAsia="en-US"/>
              </w:rPr>
            </w:r>
            <w:r>
              <w:rPr>
                <w:rFonts w:eastAsia="Fedra Sans Alt Pro Light"/>
                <w:lang w:eastAsia="en-US"/>
              </w:rPr>
            </w:r>
          </w:p>
        </w:tc>
      </w:tr>
    </w:tbl>
    <w:p>
      <w:pPr>
        <w:ind w:left="142"/>
        <w:jc w:val="both"/>
        <w:rPr>
          <w:bCs/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ind w:left="142"/>
        <w:jc w:val="both"/>
        <w:tabs>
          <w:tab w:val="left" w:pos="993" w:leader="none"/>
        </w:tabs>
        <w:rPr>
          <w:bCs/>
          <w:color w:val="000000"/>
        </w:rPr>
      </w:pPr>
      <w:r>
        <w:rPr>
          <w:bCs/>
          <w:color w:val="000000"/>
        </w:rPr>
        <w:tab/>
        <w:t xml:space="preserve">Таблица № 3. Список поддерживаемых функций Облачной АТС.</w:t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ind w:left="284" w:firstLine="283"/>
        <w:jc w:val="center"/>
        <w:tabs>
          <w:tab w:val="left" w:pos="284" w:leader="none"/>
        </w:tabs>
        <w:rPr>
          <w:rFonts w:eastAsia="Fedra Sans Alt Pro Light"/>
          <w:bCs/>
          <w:color w:val="000000"/>
          <w:sz w:val="22"/>
          <w:szCs w:val="22"/>
          <w:lang w:eastAsia="en-US"/>
        </w:rPr>
      </w:pPr>
      <w:r>
        <w:rPr>
          <w:rFonts w:eastAsia="Fedra Sans Alt Pro Light"/>
          <w:bCs/>
          <w:color w:val="000000"/>
          <w:sz w:val="22"/>
          <w:szCs w:val="22"/>
          <w:lang w:eastAsia="en-US"/>
        </w:rPr>
      </w:r>
      <w:r>
        <w:rPr>
          <w:rFonts w:eastAsia="Fedra Sans Alt Pro Light"/>
          <w:bCs/>
          <w:color w:val="000000"/>
          <w:sz w:val="22"/>
          <w:szCs w:val="22"/>
          <w:lang w:eastAsia="en-US"/>
        </w:rPr>
      </w:r>
      <w:r>
        <w:rPr>
          <w:rFonts w:eastAsia="Fedra Sans Alt Pro Light"/>
          <w:bCs/>
          <w:color w:val="000000"/>
          <w:sz w:val="22"/>
          <w:szCs w:val="22"/>
          <w:lang w:eastAsia="en-US"/>
        </w:rPr>
      </w:r>
    </w:p>
    <w:tbl>
      <w:tblPr>
        <w:tblW w:w="9639" w:type="dxa"/>
        <w:tblInd w:w="384" w:type="dxa"/>
        <w:tblLayout w:type="fixed"/>
        <w:tblCellMar>
          <w:left w:w="15" w:type="dxa"/>
          <w:top w:w="15" w:type="dxa"/>
          <w:right w:w="15" w:type="dxa"/>
          <w:bottom w:w="15" w:type="dxa"/>
        </w:tblCellMar>
        <w:tblLook w:val="04A0" w:firstRow="1" w:lastRow="0" w:firstColumn="1" w:lastColumn="0" w:noHBand="0" w:noVBand="1"/>
      </w:tblPr>
      <w:tblGrid>
        <w:gridCol w:w="992"/>
        <w:gridCol w:w="2976"/>
        <w:gridCol w:w="5671"/>
      </w:tblGrid>
      <w:tr>
        <w:tblPrEx/>
        <w:trPr/>
        <w:tc>
          <w:tcPr>
            <w:shd w:val="clear" w:color="ffffff" w:fill="c9daf8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№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shd w:val="clear" w:color="ffffff" w:fill="c9daf8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976" w:type="dxa"/>
            <w:textDirection w:val="lrTb"/>
            <w:noWrap w:val="false"/>
          </w:tcPr>
          <w:p>
            <w:pPr>
              <w:ind w:left="284" w:firstLine="283"/>
              <w:jc w:val="center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Наименование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shd w:val="clear" w:color="ffffff" w:fill="c9daf8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5671" w:type="dxa"/>
            <w:textDirection w:val="lrTb"/>
            <w:noWrap w:val="false"/>
          </w:tcPr>
          <w:p>
            <w:pPr>
              <w:ind w:left="284" w:firstLine="283"/>
              <w:jc w:val="center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Описание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02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1.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8647" w:type="dxa"/>
            <w:textDirection w:val="lrTb"/>
            <w:noWrap w:val="false"/>
          </w:tcPr>
          <w:p>
            <w:pPr>
              <w:ind w:left="284" w:hanging="100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Обслуживание вызовов: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0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1.1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976" w:type="dxa"/>
            <w:vAlign w:val="center"/>
            <w:textDirection w:val="lrTb"/>
            <w:noWrap w:val="false"/>
          </w:tcPr>
          <w:p>
            <w:pPr>
              <w:ind w:left="163"/>
              <w:tabs>
                <w:tab w:val="left" w:pos="163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Маршруты звонков (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Calls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routes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)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5671" w:type="dxa"/>
            <w:vAlign w:val="center"/>
            <w:textDirection w:val="lrTb"/>
            <w:noWrap w:val="false"/>
          </w:tcPr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Возможность настроить маршрут звонка на каждом номере.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38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1.2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976" w:type="dxa"/>
            <w:vAlign w:val="center"/>
            <w:textDirection w:val="lrTb"/>
            <w:noWrap w:val="false"/>
          </w:tcPr>
          <w:p>
            <w:pPr>
              <w:ind w:left="163"/>
              <w:tabs>
                <w:tab w:val="left" w:pos="163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Расписание работы компании (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Schedule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)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5671" w:type="dxa"/>
            <w:vAlign w:val="center"/>
            <w:textDirection w:val="lrTb"/>
            <w:noWrap w:val="false"/>
          </w:tcPr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Возможность настроить прием звонков в зависимости от времени и дня недели.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38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1.3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976" w:type="dxa"/>
            <w:vAlign w:val="center"/>
            <w:textDirection w:val="lrTb"/>
            <w:noWrap w:val="false"/>
          </w:tcPr>
          <w:p>
            <w:pPr>
              <w:ind w:left="163"/>
              <w:tabs>
                <w:tab w:val="left" w:pos="163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Приветствие 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  <w:p>
            <w:pPr>
              <w:ind w:left="163"/>
              <w:tabs>
                <w:tab w:val="left" w:pos="163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(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Greeting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)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5671" w:type="dxa"/>
            <w:vAlign w:val="center"/>
            <w:textDirection w:val="lrTb"/>
            <w:noWrap w:val="false"/>
          </w:tcPr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Звуковое приветствие 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позвонившего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 на номер АТС. Стандартное приветствие и возможность загрузить свой звуковой файл.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38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1.4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976" w:type="dxa"/>
            <w:vAlign w:val="center"/>
            <w:textDirection w:val="lrTb"/>
            <w:noWrap w:val="false"/>
          </w:tcPr>
          <w:p>
            <w:pPr>
              <w:ind w:left="163"/>
              <w:tabs>
                <w:tab w:val="left" w:pos="163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Голосовое меню 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  <w:p>
            <w:pPr>
              <w:ind w:left="163"/>
              <w:tabs>
                <w:tab w:val="left" w:pos="163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(IVR)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5671" w:type="dxa"/>
            <w:vAlign w:val="center"/>
            <w:textDirection w:val="lrTb"/>
            <w:noWrap w:val="false"/>
          </w:tcPr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Возможность загрузить свое голосовое приветствие и настроить сценарии для распределения звонков по нажатию клавиш.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1171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1.5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976" w:type="dxa"/>
            <w:vAlign w:val="center"/>
            <w:textDirection w:val="lrTb"/>
            <w:noWrap w:val="false"/>
          </w:tcPr>
          <w:p>
            <w:pPr>
              <w:ind w:left="163"/>
              <w:tabs>
                <w:tab w:val="left" w:pos="163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Группы 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обзвона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 / Отделы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  <w:p>
            <w:pPr>
              <w:ind w:left="163"/>
              <w:tabs>
                <w:tab w:val="left" w:pos="163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(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Hunt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groups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, 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queue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)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5671" w:type="dxa"/>
            <w:vAlign w:val="center"/>
            <w:textDirection w:val="lrTb"/>
            <w:noWrap w:val="false"/>
          </w:tcPr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Возможность настроить коллективную обработку звонков согласно заданным алгоритмам: звонки поступают всем сразу, по очереди, по нарастающей или в зависимости от загрузки абонентов (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равномерное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).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38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1.6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976" w:type="dxa"/>
            <w:vAlign w:val="center"/>
            <w:textDirection w:val="lrTb"/>
            <w:noWrap w:val="false"/>
          </w:tcPr>
          <w:p>
            <w:pPr>
              <w:ind w:left="163"/>
              <w:tabs>
                <w:tab w:val="left" w:pos="163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Голосовая почта компании / 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Автответчик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  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  <w:p>
            <w:pPr>
              <w:ind w:left="163"/>
              <w:tabs>
                <w:tab w:val="left" w:pos="163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(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Voice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mail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)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5671" w:type="dxa"/>
            <w:vAlign w:val="center"/>
            <w:textDirection w:val="lrTb"/>
            <w:noWrap w:val="false"/>
          </w:tcPr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Возможность принимать сообщение от позвонивших абонентов в нерабочее время с помощью Автоответчика. Доступ к автоответчику через интерфейс истории звонков и/или пересылка на электронную почту.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38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1.7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976" w:type="dxa"/>
            <w:vAlign w:val="center"/>
            <w:textDirection w:val="lrTb"/>
            <w:noWrap w:val="false"/>
          </w:tcPr>
          <w:p>
            <w:pPr>
              <w:ind w:left="163"/>
              <w:tabs>
                <w:tab w:val="left" w:pos="163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Факс компании 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  <w:p>
            <w:pPr>
              <w:ind w:left="163"/>
              <w:tabs>
                <w:tab w:val="left" w:pos="163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(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Fax-to-email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)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5671" w:type="dxa"/>
            <w:vAlign w:val="center"/>
            <w:textDirection w:val="lrTb"/>
            <w:noWrap w:val="false"/>
          </w:tcPr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Возможность принимать факсы с помощью встроенной факс-машины. Факсы пересылаются на электронную почту, 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указанной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 в настройках.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38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1.8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976" w:type="dxa"/>
            <w:vAlign w:val="center"/>
            <w:textDirection w:val="lrTb"/>
            <w:noWrap w:val="false"/>
          </w:tcPr>
          <w:p>
            <w:pPr>
              <w:ind w:left="163"/>
              <w:tabs>
                <w:tab w:val="left" w:pos="163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Дежурный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  <w:p>
            <w:pPr>
              <w:ind w:left="163"/>
              <w:tabs>
                <w:tab w:val="left" w:pos="163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(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Duty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)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5671" w:type="dxa"/>
            <w:vAlign w:val="center"/>
            <w:textDirection w:val="lrTb"/>
            <w:noWrap w:val="false"/>
          </w:tcPr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Возможность переводить звонки в нерабочее время на выделенного дежурного сотрудника или мобильный телефон.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38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1.9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976" w:type="dxa"/>
            <w:vAlign w:val="center"/>
            <w:textDirection w:val="lrTb"/>
            <w:noWrap w:val="false"/>
          </w:tcPr>
          <w:p>
            <w:pPr>
              <w:ind w:left="163"/>
              <w:tabs>
                <w:tab w:val="left" w:pos="163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Сообщение о нерабочем времени 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  <w:p>
            <w:pPr>
              <w:ind w:left="163"/>
              <w:tabs>
                <w:tab w:val="left" w:pos="163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(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Evening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notice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)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5671" w:type="dxa"/>
            <w:vAlign w:val="center"/>
            <w:textDirection w:val="lrTb"/>
            <w:noWrap w:val="false"/>
          </w:tcPr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Возможность использовать стандартное или загрузить собственное сообщение, которое будет проиграно 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позвонившему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 в нерабочее время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38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1.10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976" w:type="dxa"/>
            <w:vAlign w:val="center"/>
            <w:textDirection w:val="lrTb"/>
            <w:noWrap w:val="false"/>
          </w:tcPr>
          <w:p>
            <w:pPr>
              <w:ind w:left="163"/>
              <w:tabs>
                <w:tab w:val="left" w:pos="163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Музыка при дозвоне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  <w:p>
            <w:pPr>
              <w:ind w:left="163"/>
              <w:tabs>
                <w:tab w:val="left" w:pos="163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(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Ringtone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)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5671" w:type="dxa"/>
            <w:vAlign w:val="center"/>
            <w:textDirection w:val="lrTb"/>
            <w:noWrap w:val="false"/>
          </w:tcPr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Возможность использовать стандартную или установить собственную музыку, которая будет проигрываться при соединении 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позвонившего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 с сотрудниками компании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38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1.11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976" w:type="dxa"/>
            <w:vAlign w:val="center"/>
            <w:textDirection w:val="lrTb"/>
            <w:noWrap w:val="false"/>
          </w:tcPr>
          <w:p>
            <w:pPr>
              <w:ind w:left="163"/>
              <w:tabs>
                <w:tab w:val="left" w:pos="163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Музыка в режиме удержания вызова (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Music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On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Hold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)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5671" w:type="dxa"/>
            <w:vAlign w:val="center"/>
            <w:textDirection w:val="lrTb"/>
            <w:noWrap w:val="false"/>
          </w:tcPr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Возможность выбрать стандартную или установить собственную музыку, которая будет проигрываться звонящему при удержании звонка “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On-hold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”.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38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1.12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976" w:type="dxa"/>
            <w:vAlign w:val="center"/>
            <w:textDirection w:val="lrTb"/>
            <w:noWrap w:val="false"/>
          </w:tcPr>
          <w:p>
            <w:pPr>
              <w:ind w:left="163"/>
              <w:tabs>
                <w:tab w:val="left" w:pos="163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Черный список 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  <w:p>
            <w:pPr>
              <w:ind w:left="163"/>
              <w:tabs>
                <w:tab w:val="left" w:pos="163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(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Black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list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)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5671" w:type="dxa"/>
            <w:vAlign w:val="center"/>
            <w:textDirection w:val="lrTb"/>
            <w:noWrap w:val="false"/>
          </w:tcPr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Возможность занести нежелательные номера в черный список. Звонки с этих номеров будут заблокированы и не будут 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соединятся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 с АТС компании. Защита от хулиганов, 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спамеров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 и недобросовестных конкурентов.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6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1.13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976" w:type="dxa"/>
            <w:vAlign w:val="center"/>
            <w:textDirection w:val="lrTb"/>
            <w:noWrap w:val="false"/>
          </w:tcPr>
          <w:p>
            <w:pPr>
              <w:ind w:left="284" w:firstLine="21"/>
              <w:tabs>
                <w:tab w:val="left" w:pos="163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Запись звонков (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Calls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recording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)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5671" w:type="dxa"/>
            <w:vAlign w:val="center"/>
            <w:textDirection w:val="lrTb"/>
            <w:noWrap w:val="false"/>
          </w:tcPr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Возможность записи входящих и исходящих звонков (гибкая настройка записи звонков внешних и внутренних)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38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1.14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976" w:type="dxa"/>
            <w:vAlign w:val="center"/>
            <w:textDirection w:val="lrTb"/>
            <w:noWrap w:val="false"/>
          </w:tcPr>
          <w:p>
            <w:pPr>
              <w:ind w:left="284" w:firstLine="21"/>
              <w:tabs>
                <w:tab w:val="left" w:pos="163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Настройка исходящих АОН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  <w:p>
            <w:pPr>
              <w:ind w:left="284" w:firstLine="21"/>
              <w:tabs>
                <w:tab w:val="left" w:pos="163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(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Outgoing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 CLID)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5671" w:type="dxa"/>
            <w:vAlign w:val="center"/>
            <w:textDirection w:val="lrTb"/>
            <w:noWrap w:val="false"/>
          </w:tcPr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Возможность выбора общего АОН для исходящих звонков всех сотрудников, 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персональных АОН для отдельных сотрудников и отделов, АОН в зависимости от региона/города, в который совершаем вызов (региональные АОН).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38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1.15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976" w:type="dxa"/>
            <w:vAlign w:val="center"/>
            <w:textDirection w:val="lrTb"/>
            <w:noWrap w:val="false"/>
          </w:tcPr>
          <w:p>
            <w:pPr>
              <w:ind w:left="284" w:firstLine="21"/>
              <w:tabs>
                <w:tab w:val="left" w:pos="163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Уведомление о пропущенных звонках (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Missed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calls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notify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)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5671" w:type="dxa"/>
            <w:vAlign w:val="center"/>
            <w:textDirection w:val="lrTb"/>
            <w:noWrap w:val="false"/>
          </w:tcPr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Возможность отправки сотрудникам уведомлений о пропущенных звонках по SMS или e-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mail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, мессенджер </w:t>
            </w:r>
            <w:r>
              <w:rPr>
                <w:rFonts w:eastAsia="Fedra Sans Alt Pro Light"/>
                <w:color w:val="000000"/>
                <w:sz w:val="22"/>
                <w:szCs w:val="22"/>
                <w:lang w:val="en-US" w:eastAsia="en-US"/>
              </w:rPr>
              <w:t xml:space="preserve">telegram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.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38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1.16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976" w:type="dxa"/>
            <w:vAlign w:val="center"/>
            <w:textDirection w:val="lrTb"/>
            <w:noWrap w:val="false"/>
          </w:tcPr>
          <w:p>
            <w:pPr>
              <w:ind w:left="284" w:firstLine="21"/>
              <w:tabs>
                <w:tab w:val="left" w:pos="163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Ограничение направлений звонков (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Calls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directions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control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)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5671" w:type="dxa"/>
            <w:vAlign w:val="center"/>
            <w:textDirection w:val="lrTb"/>
            <w:noWrap w:val="false"/>
          </w:tcPr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Возможность запрета отдельным сотрудникам и отделам совершать междугородные и международные звонки, звонки на мобильные телефоны.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38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1.17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976" w:type="dxa"/>
            <w:vAlign w:val="center"/>
            <w:textDirection w:val="lrTb"/>
            <w:noWrap w:val="false"/>
          </w:tcPr>
          <w:p>
            <w:pPr>
              <w:ind w:left="284" w:firstLine="21"/>
              <w:tabs>
                <w:tab w:val="left" w:pos="163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Соединение по 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добавочному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  <w:p>
            <w:pPr>
              <w:ind w:left="284" w:firstLine="21"/>
              <w:tabs>
                <w:tab w:val="left" w:pos="163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(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Extensions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)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5671" w:type="dxa"/>
            <w:vAlign w:val="center"/>
            <w:textDirection w:val="lrTb"/>
            <w:noWrap w:val="false"/>
          </w:tcPr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Возможность совершать внутренние звонки по коротким добавочным номерам. Возможность соединения по короткому номеру через голосовое меню.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38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1.18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976" w:type="dxa"/>
            <w:vAlign w:val="center"/>
            <w:textDirection w:val="lrTb"/>
            <w:noWrap w:val="false"/>
          </w:tcPr>
          <w:p>
            <w:pPr>
              <w:ind w:left="284" w:firstLine="21"/>
              <w:tabs>
                <w:tab w:val="left" w:pos="163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Переадресация звонков абоненту на 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мобильные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 /внешний телефонный номер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  <w:p>
            <w:pPr>
              <w:ind w:left="284" w:firstLine="21"/>
              <w:tabs>
                <w:tab w:val="left" w:pos="163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(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Find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me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 / 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Follow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me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)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5671" w:type="dxa"/>
            <w:vAlign w:val="center"/>
            <w:textDirection w:val="lrTb"/>
            <w:noWrap w:val="false"/>
          </w:tcPr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Возможность переадресация звонка на внешние телефонные номера каждого абонента. Одновременно с поступлением звонка на телефонный аппарат или через временной промежуток, если на телефонном аппарате не ответили на звонок.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38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1.19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976" w:type="dxa"/>
            <w:vAlign w:val="center"/>
            <w:textDirection w:val="lrTb"/>
            <w:noWrap w:val="false"/>
          </w:tcPr>
          <w:p>
            <w:pPr>
              <w:ind w:left="284" w:firstLine="21"/>
              <w:tabs>
                <w:tab w:val="left" w:pos="163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SIP-аккаунты (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sip-registrar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)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5671" w:type="dxa"/>
            <w:vAlign w:val="center"/>
            <w:textDirection w:val="lrTb"/>
            <w:noWrap w:val="false"/>
          </w:tcPr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Возможность подключать IP-телефоны и шлюзы различных производителей. Прием и совершение звонков.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38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1.20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976" w:type="dxa"/>
            <w:vAlign w:val="center"/>
            <w:textDirection w:val="lrTb"/>
            <w:noWrap w:val="false"/>
          </w:tcPr>
          <w:p>
            <w:pPr>
              <w:ind w:left="284" w:firstLine="21"/>
              <w:tabs>
                <w:tab w:val="left" w:pos="163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Заказ обратного звонка из очереди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5671" w:type="dxa"/>
            <w:vAlign w:val="center"/>
            <w:textDirection w:val="lrTb"/>
            <w:noWrap w:val="false"/>
          </w:tcPr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В случае 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неответа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 в течение 20 секунд система может проиграть позвонившему абоненту звуковой файл и предложить заказать 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обратный звонок. В случае такого заказа вызов разрывается, звонок продолжает обработку в очереди и в случае ответа оператора происходит соединение двух абонентов. Если никто из операторов так и не освободится, система перезвонит абоненту и сообщит об этом.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38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1.21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976" w:type="dxa"/>
            <w:vAlign w:val="center"/>
            <w:textDirection w:val="lrTb"/>
            <w:noWrap w:val="false"/>
          </w:tcPr>
          <w:p>
            <w:pPr>
              <w:ind w:left="284" w:firstLine="21"/>
              <w:tabs>
                <w:tab w:val="left" w:pos="0" w:leader="none"/>
                <w:tab w:val="left" w:pos="163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Подключение SIP-номеров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5671" w:type="dxa"/>
            <w:vAlign w:val="center"/>
            <w:textDirection w:val="lrTb"/>
            <w:noWrap w:val="false"/>
          </w:tcPr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Возможность подключения номеров по SIP. Настраивается через интерфейс АТС. Помимо входящей связи, возможны и исходящие звонки с этим АОН через 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транк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 подключенного оператора.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38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1.23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976" w:type="dxa"/>
            <w:vAlign w:val="center"/>
            <w:textDirection w:val="lrTb"/>
            <w:noWrap w:val="false"/>
          </w:tcPr>
          <w:p>
            <w:pPr>
              <w:ind w:left="284" w:firstLine="21"/>
              <w:tabs>
                <w:tab w:val="left" w:pos="163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Объединение нескольких АТС в единую номерную корпоративную сеть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5671" w:type="dxa"/>
            <w:vAlign w:val="center"/>
            <w:textDirection w:val="lrTb"/>
            <w:noWrap w:val="false"/>
          </w:tcPr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Возможность объединить несколько АТС в единый номерной план в целях бесплатных звонков друг другу по короткой нумерации.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38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1.24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976" w:type="dxa"/>
            <w:vAlign w:val="center"/>
            <w:textDirection w:val="lrTb"/>
            <w:noWrap w:val="false"/>
          </w:tcPr>
          <w:p>
            <w:pPr>
              <w:ind w:left="284" w:firstLine="21"/>
              <w:tabs>
                <w:tab w:val="left" w:pos="163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Подключение абонентской IP-АТС к АТС по SIP-регистрации в целях создания единого номерного плана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5671" w:type="dxa"/>
            <w:vAlign w:val="center"/>
            <w:textDirection w:val="lrTb"/>
            <w:noWrap w:val="false"/>
          </w:tcPr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Возможность подключить IP-АТС клиента к АТС по SIP-регистрации. После подключения у абонента появляется возможность звонков между абонентами АТС и IP-АТС по коротким номерам.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38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bCs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val="en-US" w:eastAsia="en-US"/>
              </w:rPr>
              <w:t xml:space="preserve">1.25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val="en-US" w:eastAsia="en-US"/>
              </w:rPr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val="en-US"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976" w:type="dxa"/>
            <w:vAlign w:val="center"/>
            <w:textDirection w:val="lrTb"/>
            <w:noWrap w:val="false"/>
          </w:tcPr>
          <w:p>
            <w:pPr>
              <w:ind w:left="284" w:firstLine="21"/>
              <w:tabs>
                <w:tab w:val="left" w:pos="163" w:leader="none"/>
              </w:tabs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Кнопка заказа обратного звонка с сайта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5671" w:type="dxa"/>
            <w:vAlign w:val="center"/>
            <w:textDirection w:val="lrTb"/>
            <w:noWrap w:val="false"/>
          </w:tcPr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Возможность включить кнопку заказа обратного звонка с сайта, позволяющую заказать звонок в ОАТС автоматически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38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val="en-US" w:eastAsia="en-US"/>
              </w:rPr>
              <w:t xml:space="preserve">1.26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976" w:type="dxa"/>
            <w:vAlign w:val="center"/>
            <w:textDirection w:val="lrTb"/>
            <w:noWrap w:val="false"/>
          </w:tcPr>
          <w:p>
            <w:pPr>
              <w:ind w:left="284" w:firstLine="21"/>
              <w:tabs>
                <w:tab w:val="left" w:pos="163" w:leader="none"/>
              </w:tabs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SMS-визитка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5671" w:type="dxa"/>
            <w:vAlign w:val="center"/>
            <w:textDirection w:val="lrTb"/>
            <w:noWrap w:val="false"/>
          </w:tcPr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Автоматическая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 нотификации всех новых клиентов Заказчика по SMS;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</w:r>
          </w:p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SMS с извинением после пропущенного звонка.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</w:r>
          </w:p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</w:r>
          </w:p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2.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8647" w:type="dxa"/>
            <w:vAlign w:val="center"/>
            <w:textDirection w:val="lrTb"/>
            <w:noWrap w:val="false"/>
          </w:tcPr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Функционал абонентских терминалов: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2.1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976" w:type="dxa"/>
            <w:vAlign w:val="center"/>
            <w:textDirection w:val="lrTb"/>
            <w:noWrap w:val="false"/>
          </w:tcPr>
          <w:p>
            <w:pPr>
              <w:ind w:left="284" w:firstLine="21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Перевод звонка (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Call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Transfer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)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5671" w:type="dxa"/>
            <w:vAlign w:val="center"/>
            <w:textDirection w:val="lrTb"/>
            <w:noWrap w:val="false"/>
          </w:tcPr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Возможность перевести текущий вызов на другого абонента по короткому или прямому номеру. Перевод звонка 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может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 осуществлен с предуведомлением и без предуведомления.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2.2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976" w:type="dxa"/>
            <w:vAlign w:val="center"/>
            <w:textDirection w:val="lrTb"/>
            <w:noWrap w:val="false"/>
          </w:tcPr>
          <w:p>
            <w:pPr>
              <w:ind w:left="284" w:firstLine="21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Удержание звонка (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Call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Hold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)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5671" w:type="dxa"/>
            <w:vAlign w:val="center"/>
            <w:textDirection w:val="lrTb"/>
            <w:noWrap w:val="false"/>
          </w:tcPr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Во время вызова абонент может повесить вызов на удержание. В течени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и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 удержания для другого абонента проигрывается музыка, которая может быть изменена администратором.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2.3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976" w:type="dxa"/>
            <w:vAlign w:val="center"/>
            <w:textDirection w:val="lrTb"/>
            <w:noWrap w:val="false"/>
          </w:tcPr>
          <w:p>
            <w:pPr>
              <w:ind w:left="284" w:firstLine="21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Перехват звонка (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Call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Pickup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)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5671" w:type="dxa"/>
            <w:vAlign w:val="center"/>
            <w:textDirection w:val="lrTb"/>
            <w:noWrap w:val="false"/>
          </w:tcPr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Возможность перехватить вызов, направленный другому абоненту или отделу.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2.4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976" w:type="dxa"/>
            <w:vAlign w:val="center"/>
            <w:textDirection w:val="lrTb"/>
            <w:noWrap w:val="false"/>
          </w:tcPr>
          <w:p>
            <w:pPr>
              <w:ind w:left="284" w:firstLine="21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Аудиоконференция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 (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Conference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call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)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5671" w:type="dxa"/>
            <w:vAlign w:val="center"/>
            <w:textDirection w:val="lrTb"/>
            <w:noWrap w:val="false"/>
          </w:tcPr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Возможность создания конференц-комнаты для группового вызова.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2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2.5 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976" w:type="dxa"/>
            <w:vAlign w:val="center"/>
            <w:textDirection w:val="lrTb"/>
            <w:noWrap w:val="false"/>
          </w:tcPr>
          <w:p>
            <w:pPr>
              <w:ind w:left="284" w:firstLine="21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Ожидание вызова (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Call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Waiting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)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5671" w:type="dxa"/>
            <w:vAlign w:val="center"/>
            <w:textDirection w:val="lrTb"/>
            <w:noWrap w:val="false"/>
          </w:tcPr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Прием других вызовов без прекращения текущего вызова.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2.6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976" w:type="dxa"/>
            <w:vAlign w:val="center"/>
            <w:textDirection w:val="lrTb"/>
            <w:noWrap w:val="false"/>
          </w:tcPr>
          <w:p>
            <w:pPr>
              <w:ind w:left="284" w:firstLine="21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Перевод звонка на другой терминал абонента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  <w:p>
            <w:pPr>
              <w:ind w:left="284" w:firstLine="21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(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Hidden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terminal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transfer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)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5671" w:type="dxa"/>
            <w:vAlign w:val="center"/>
            <w:textDirection w:val="lrTb"/>
            <w:noWrap w:val="false"/>
          </w:tcPr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Во время вызова абонент может нажать 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*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, в это время, незаметно для другого абонента, вызов поступит на все зарегистрированные устройства (терминалы) абонента. Абонент может принять вызов на любом устройстве и продолжить общение.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2.7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976" w:type="dxa"/>
            <w:vAlign w:val="center"/>
            <w:textDirection w:val="lrTb"/>
            <w:noWrap w:val="false"/>
          </w:tcPr>
          <w:p>
            <w:pPr>
              <w:ind w:left="284" w:firstLine="21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Секретарская консоль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  <w:p>
            <w:pPr>
              <w:ind w:left="284" w:firstLine="21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(BLF)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5671" w:type="dxa"/>
            <w:vAlign w:val="center"/>
            <w:textDirection w:val="lrTb"/>
            <w:noWrap w:val="false"/>
          </w:tcPr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Возможность наблюдения занятости линии внутреннего абонента с помощью цветовой индикации на специальных клавишах телефонного аппарата или дополнительной консоли.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2.8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976" w:type="dxa"/>
            <w:vAlign w:val="center"/>
            <w:textDirection w:val="lrTb"/>
            <w:noWrap w:val="false"/>
          </w:tcPr>
          <w:p>
            <w:pPr>
              <w:ind w:left="284" w:firstLine="21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DTMF-интерфейс для управления переадресованным звонком (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Star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С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odes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)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5671" w:type="dxa"/>
            <w:vAlign w:val="center"/>
            <w:textDirection w:val="lrTb"/>
            <w:noWrap w:val="false"/>
          </w:tcPr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Возможность управлять звонком, переадресованным на внешний мобильный телефон. Перевод звонка, вторая линия, удержание звонка, возврат звонка на офисный телефонный аппарат или коммуникатор на ПК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2.9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976" w:type="dxa"/>
            <w:vAlign w:val="center"/>
            <w:textDirection w:val="lrTb"/>
            <w:noWrap w:val="false"/>
          </w:tcPr>
          <w:p>
            <w:pPr>
              <w:ind w:left="284" w:firstLine="21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val="en-US"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Одновременная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посылка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вызова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val="en-US" w:eastAsia="en-US"/>
              </w:rPr>
              <w:t xml:space="preserve"> (Simultaneous Ring Personal)</w:t>
            </w:r>
            <w:r>
              <w:rPr>
                <w:rFonts w:eastAsia="Fedra Sans Alt Pro Light"/>
                <w:sz w:val="22"/>
                <w:szCs w:val="22"/>
                <w:lang w:val="en-US" w:eastAsia="en-US"/>
              </w:rPr>
            </w:r>
            <w:r>
              <w:rPr>
                <w:rFonts w:eastAsia="Fedra Sans Alt Pro Light"/>
                <w:sz w:val="22"/>
                <w:szCs w:val="22"/>
                <w:lang w:val="en-US"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5671" w:type="dxa"/>
            <w:vAlign w:val="center"/>
            <w:textDirection w:val="lrTb"/>
            <w:noWrap w:val="false"/>
          </w:tcPr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Одновременная посылка входящего вызова на несколько терминалов абонента. При этом соединение установится с тем устройством, на котором будет поднята трубка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2.10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976" w:type="dxa"/>
            <w:vAlign w:val="center"/>
            <w:textDirection w:val="lrTb"/>
            <w:noWrap w:val="false"/>
          </w:tcPr>
          <w:p>
            <w:pPr>
              <w:ind w:left="284" w:firstLine="21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Статус присутствия сотрудника (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presence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)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5671" w:type="dxa"/>
            <w:vAlign w:val="center"/>
            <w:textDirection w:val="lrTb"/>
            <w:noWrap w:val="false"/>
          </w:tcPr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Абонент видит статус доступности коллеги (доступен, разговаривает по телефону, 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оффлайн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 и т.д.)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36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3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8647" w:type="dxa"/>
            <w:vAlign w:val="center"/>
            <w:textDirection w:val="lrTb"/>
            <w:noWrap w:val="false"/>
          </w:tcPr>
          <w:p>
            <w:pPr>
              <w:ind w:left="284" w:firstLine="21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Интеграции и API: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3.1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976" w:type="dxa"/>
            <w:vAlign w:val="center"/>
            <w:textDirection w:val="lrTb"/>
            <w:noWrap w:val="false"/>
          </w:tcPr>
          <w:p>
            <w:pPr>
              <w:ind w:left="284" w:firstLine="21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REST API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  <w:p>
            <w:pPr>
              <w:ind w:left="284" w:firstLine="21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(CRM 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integration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)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5671" w:type="dxa"/>
            <w:vAlign w:val="center"/>
            <w:textDirection w:val="lrTb"/>
            <w:noWrap w:val="false"/>
          </w:tcPr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Возможность интегрироваться с любым сервисом или CRM. Набор методов для 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взаимодействия с другими системами с помощью HTTP-запросов.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3.2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976" w:type="dxa"/>
            <w:vAlign w:val="center"/>
            <w:textDirection w:val="lrTb"/>
            <w:noWrap w:val="false"/>
          </w:tcPr>
          <w:p>
            <w:pPr>
              <w:ind w:left="284" w:firstLine="21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Интеграция 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WebRTC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 (API)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5671" w:type="dxa"/>
            <w:vAlign w:val="center"/>
            <w:textDirection w:val="lrTb"/>
            <w:noWrap w:val="false"/>
          </w:tcPr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Возможность “встраивания” программного телефона в систему заказчика. Исполнитель предоставляет описание API для встраивания 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WebRTC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-телефона в систему заказчика.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4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976" w:type="dxa"/>
            <w:vAlign w:val="center"/>
            <w:textDirection w:val="lrTb"/>
            <w:noWrap w:val="false"/>
          </w:tcPr>
          <w:p>
            <w:pPr>
              <w:ind w:left="284" w:firstLine="21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FMC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  <w:p>
            <w:pPr>
              <w:ind w:left="284" w:firstLine="21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(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Fixed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Mobile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Convergence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)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5671" w:type="dxa"/>
            <w:vAlign w:val="center"/>
            <w:textDirection w:val="lrTb"/>
            <w:noWrap w:val="false"/>
          </w:tcPr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Интеграция с мобильной сетью, позволяющая подключить к АТС корпоративные SIM-карты.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 Дает возможность звонить на мобильный телефон абонента по короткому номеру, бесплатную связь между SIM-картами и абонентами АТС, фиксирует все звонки в АТС и записывает их.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5.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976" w:type="dxa"/>
            <w:vAlign w:val="center"/>
            <w:textDirection w:val="lrTb"/>
            <w:noWrap w:val="false"/>
          </w:tcPr>
          <w:p>
            <w:pPr>
              <w:ind w:left="284" w:firstLine="21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Софтфон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 (программный телефон, коммуникатор) для компьютера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5671" w:type="dxa"/>
            <w:vAlign w:val="center"/>
            <w:textDirection w:val="lrTb"/>
            <w:noWrap w:val="false"/>
          </w:tcPr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Софтфон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 - программный телефон для компьютера (минимальное требование – платформа 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Windows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), полностью заменяющий настольный физический телефон. Позволяет принимать и совершать звонки, переводить звонки, создавать 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онлайн-конференции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 (конференц-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call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), видеть список контактов, список коллег и статус их присутствия (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Presense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), свою историю разговоров, отправлять факс.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6.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976" w:type="dxa"/>
            <w:vAlign w:val="center"/>
            <w:textDirection w:val="lrTb"/>
            <w:noWrap w:val="false"/>
          </w:tcPr>
          <w:p>
            <w:pPr>
              <w:ind w:left="284" w:firstLine="21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Интерфейс для настройки (Личный кабинет)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5671" w:type="dxa"/>
            <w:vAlign w:val="center"/>
            <w:textDirection w:val="lrTb"/>
            <w:noWrap w:val="false"/>
          </w:tcPr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6.1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976" w:type="dxa"/>
            <w:vAlign w:val="center"/>
            <w:textDirection w:val="lrTb"/>
            <w:noWrap w:val="false"/>
          </w:tcPr>
          <w:p>
            <w:pPr>
              <w:ind w:left="284" w:firstLine="21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Интерактивный графический редактор настроек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  <w:p>
            <w:pPr>
              <w:ind w:left="284" w:firstLine="21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(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Settings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)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5671" w:type="dxa"/>
            <w:vAlign w:val="center"/>
            <w:textDirection w:val="lrTb"/>
            <w:noWrap w:val="false"/>
          </w:tcPr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Возможность настроить функционал системы. Настройка абонентов, отделов, телефонных номеров и маршрутов, настройка прочих ДВО и интеграций.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6.2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976" w:type="dxa"/>
            <w:vAlign w:val="center"/>
            <w:textDirection w:val="lrTb"/>
            <w:noWrap w:val="false"/>
          </w:tcPr>
          <w:p>
            <w:pPr>
              <w:ind w:left="284" w:firstLine="21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История и записи звонков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  <w:p>
            <w:pPr>
              <w:ind w:left="284" w:firstLine="21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(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History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 &amp; 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Records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)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5671" w:type="dxa"/>
            <w:vAlign w:val="center"/>
            <w:textDirection w:val="lrTb"/>
            <w:noWrap w:val="false"/>
          </w:tcPr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Возможность просмотра звонков компании. Фильтрация по сотрудникам, клиентам, номерам, типу звонка, времени. Возможность прослушать звонки.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6.3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976" w:type="dxa"/>
            <w:vAlign w:val="center"/>
            <w:textDirection w:val="lrTb"/>
            <w:noWrap w:val="false"/>
          </w:tcPr>
          <w:p>
            <w:pPr>
              <w:ind w:left="284" w:firstLine="21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Статистика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  <w:p>
            <w:pPr>
              <w:ind w:left="284" w:firstLine="21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(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Reports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)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5671" w:type="dxa"/>
            <w:vAlign w:val="center"/>
            <w:textDirection w:val="lrTb"/>
            <w:noWrap w:val="false"/>
          </w:tcPr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Графическое представление статистики обслужи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вания телефонных звонков в виде графиков и гистограмм, табличные данные. Статистика по количеству звонков, статистика по направлениям исходящих звонков, статистика эффективности сотрудников, среднее время ответа, средняя продолжительность разговоров и т.д.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188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284" w:firstLine="9"/>
              <w:tabs>
                <w:tab w:val="left" w:pos="10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6.4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976" w:type="dxa"/>
            <w:vAlign w:val="center"/>
            <w:textDirection w:val="lrTb"/>
            <w:noWrap w:val="false"/>
          </w:tcPr>
          <w:p>
            <w:pPr>
              <w:ind w:left="284" w:firstLine="21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Профиль пользователя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  <w:p>
            <w:pPr>
              <w:ind w:left="284" w:firstLine="21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(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User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profile</w:t>
            </w:r>
            <w:r>
              <w:rPr>
                <w:rFonts w:eastAsia="Fedra Sans Alt Pro Light"/>
                <w:bCs/>
                <w:color w:val="000000"/>
                <w:sz w:val="22"/>
                <w:szCs w:val="22"/>
                <w:lang w:eastAsia="en-US"/>
              </w:rPr>
              <w:t xml:space="preserve">)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5671" w:type="dxa"/>
            <w:vAlign w:val="center"/>
            <w:textDirection w:val="lrTb"/>
            <w:noWrap w:val="false"/>
          </w:tcPr>
          <w:p>
            <w:pPr>
              <w:ind w:left="284" w:hanging="7"/>
              <w:tabs>
                <w:tab w:val="left" w:pos="284" w:leader="none"/>
              </w:tabs>
              <w:rPr>
                <w:rFonts w:eastAsia="Fedra Sans Alt Pro Light"/>
                <w:sz w:val="22"/>
                <w:szCs w:val="22"/>
                <w:lang w:eastAsia="en-US"/>
              </w:rPr>
            </w:pP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Возможность рядовому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 абоненту узнать информацию о своем аккаунте и изменить настройки. Внутренний номер, номер для переадресации звонков и SMS-уведомлений, адрес электронной почты для приема факсов, сообщений автоответчика и уведомлений о пропущенных звонках, логин и пароль, 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аватар</w:t>
            </w:r>
            <w:r>
              <w:rPr>
                <w:rFonts w:eastAsia="Fedra Sans Alt Pro Light"/>
                <w:color w:val="000000"/>
                <w:sz w:val="22"/>
                <w:szCs w:val="22"/>
                <w:lang w:eastAsia="en-US"/>
              </w:rPr>
              <w:t xml:space="preserve"> пользователя.</w:t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  <w:r>
              <w:rPr>
                <w:rFonts w:eastAsia="Fedra Sans Alt Pro Light"/>
                <w:sz w:val="22"/>
                <w:szCs w:val="22"/>
                <w:lang w:eastAsia="en-US"/>
              </w:rPr>
            </w:r>
          </w:p>
        </w:tc>
      </w:tr>
    </w:tbl>
    <w:p>
      <w:pPr>
        <w:ind w:left="284" w:firstLine="283"/>
        <w:spacing w:after="200" w:line="276" w:lineRule="auto"/>
        <w:tabs>
          <w:tab w:val="left" w:pos="284" w:leader="none"/>
        </w:tabs>
        <w:rPr>
          <w:rFonts w:eastAsia="Fedra Sans Alt Pro Light"/>
          <w:lang w:eastAsia="en-US"/>
        </w:rPr>
      </w:pPr>
      <w:r>
        <w:rPr>
          <w:rFonts w:eastAsia="Fedra Sans Alt Pro Light"/>
          <w:lang w:eastAsia="en-US"/>
        </w:rPr>
      </w:r>
      <w:r>
        <w:rPr>
          <w:rFonts w:eastAsia="Fedra Sans Alt Pro Light"/>
          <w:lang w:eastAsia="en-US"/>
        </w:rPr>
      </w:r>
      <w:r>
        <w:rPr>
          <w:rFonts w:eastAsia="Fedra Sans Alt Pro Light"/>
          <w:lang w:eastAsia="en-US"/>
        </w:rPr>
      </w:r>
    </w:p>
    <w:p>
      <w:pPr>
        <w:ind w:left="284" w:firstLine="283"/>
        <w:spacing w:after="200" w:line="276" w:lineRule="auto"/>
        <w:tabs>
          <w:tab w:val="left" w:pos="284" w:leader="none"/>
        </w:tabs>
        <w:rPr>
          <w:rFonts w:eastAsia="Fedra Sans Alt Pro Light"/>
          <w:highlight w:val="none"/>
          <w:lang w:eastAsia="en-US"/>
        </w:rPr>
      </w:pPr>
      <w:r>
        <w:rPr>
          <w:rFonts w:eastAsia="Calibri"/>
          <w:b/>
          <w:lang w:eastAsia="ar-SA"/>
        </w:rPr>
        <w:t xml:space="preserve">2. Предоставление доступа к информационно-коммуникационной сети Интернет</w:t>
      </w:r>
      <w:r>
        <w:rPr>
          <w:rFonts w:eastAsia="Fedra Sans Alt Pro Light"/>
          <w:highlight w:val="none"/>
          <w:lang w:eastAsia="en-US"/>
        </w:rPr>
      </w:r>
      <w:r>
        <w:rPr>
          <w:rFonts w:eastAsia="Fedra Sans Alt Pro Light"/>
          <w:highlight w:val="none"/>
          <w:lang w:eastAsia="en-US"/>
        </w:rPr>
      </w:r>
    </w:p>
    <w:p>
      <w:pPr>
        <w:ind w:left="284" w:firstLine="283"/>
        <w:jc w:val="center"/>
        <w:spacing w:after="60"/>
        <w:tabs>
          <w:tab w:val="left" w:pos="284" w:leader="none"/>
        </w:tabs>
        <w:rPr>
          <w:b/>
          <w:bCs/>
          <w:highlight w:val="none"/>
        </w:rPr>
      </w:pPr>
      <w:r>
        <w:rPr>
          <w:b/>
        </w:rPr>
        <w:t xml:space="preserve">1. Требования и характеристики услуги</w:t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jc w:val="both"/>
        <w:spacing w:after="6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ar-SA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ar-SA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ar-SA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ar-SA"/>
        </w:rPr>
      </w:r>
    </w:p>
    <w:p>
      <w:pPr>
        <w:jc w:val="both"/>
        <w:spacing w:after="6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ar-SA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ar-SA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ar-SA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ar-SA"/>
        </w:rPr>
      </w:r>
    </w:p>
    <w:p>
      <w:pPr>
        <w:jc w:val="both"/>
        <w:spacing w:after="6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ar-SA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ar-SA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ar-SA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ar-SA"/>
        </w:rPr>
      </w:r>
    </w:p>
    <w:p>
      <w:pPr>
        <w:jc w:val="both"/>
        <w:spacing w:after="6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ar-SA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ar-SA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ar-SA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ar-SA"/>
        </w:rPr>
      </w:r>
    </w:p>
    <w:p>
      <w:pPr>
        <w:jc w:val="both"/>
        <w:spacing w:after="6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ar-SA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ar-SA"/>
        </w:rPr>
        <w:t xml:space="preserve">Характеристики по КТРУ: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ar-SA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ar-SA"/>
        </w:rPr>
      </w:r>
    </w:p>
    <w:tbl>
      <w:tblPr>
        <w:tblW w:w="5000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85" w:type="dxa"/>
          <w:top w:w="85" w:type="dxa"/>
          <w:right w:w="85" w:type="dxa"/>
          <w:bottom w:w="85" w:type="dxa"/>
        </w:tblCellMar>
        <w:tblLook w:val="04A0" w:firstRow="1" w:lastRow="0" w:firstColumn="1" w:lastColumn="0" w:noHBand="0" w:noVBand="1"/>
      </w:tblPr>
      <w:tblGrid>
        <w:gridCol w:w="393"/>
        <w:gridCol w:w="2017"/>
        <w:gridCol w:w="1417"/>
        <w:gridCol w:w="1045"/>
        <w:gridCol w:w="1037"/>
        <w:gridCol w:w="1814"/>
        <w:gridCol w:w="907"/>
        <w:gridCol w:w="727"/>
      </w:tblGrid>
      <w:tr>
        <w:tblPrEx/>
        <w:trPr/>
        <w:tc>
          <w:tcPr>
            <w:tcW w:w="393" w:type="dxa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83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sz w:val="22"/>
                <w:szCs w:val="22"/>
              </w:rPr>
              <w:t xml:space="preserve">№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  <w:p>
            <w:pPr>
              <w:jc w:val="center"/>
              <w:spacing w:after="0" w:afterAutospacing="0" w:line="283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sz w:val="22"/>
                <w:szCs w:val="22"/>
              </w:rPr>
              <w:t xml:space="preserve">п/п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017" w:type="dxa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83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sz w:val="22"/>
                <w:szCs w:val="22"/>
              </w:rPr>
              <w:t xml:space="preserve">Наименование товара, работы, услуги по ОКПД2, КТРУ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4"/>
            <w:tcW w:w="5312" w:type="dxa"/>
            <w:textDirection w:val="lrTb"/>
            <w:noWrap w:val="false"/>
          </w:tcPr>
          <w:p>
            <w:pPr>
              <w:jc w:val="center"/>
              <w:spacing w:after="0" w:afterAutospacing="0" w:line="283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sz w:val="22"/>
                <w:szCs w:val="22"/>
              </w:rPr>
              <w:t xml:space="preserve">Характеристики товара, работы, услуги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07" w:type="dxa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83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sz w:val="22"/>
                <w:szCs w:val="22"/>
              </w:rPr>
              <w:t xml:space="preserve">Единица измерения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27" w:type="dxa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83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sz w:val="22"/>
                <w:szCs w:val="22"/>
              </w:rPr>
              <w:t xml:space="preserve">Количество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695"/>
        </w:trPr>
        <w:tc>
          <w:tcPr>
            <w:tcW w:w="39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017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spacing w:after="0" w:afterAutospacing="0" w:line="283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sz w:val="22"/>
                <w:szCs w:val="22"/>
              </w:rPr>
              <w:t xml:space="preserve">Наименование характеристики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045" w:type="dxa"/>
            <w:textDirection w:val="lrTb"/>
            <w:noWrap w:val="false"/>
          </w:tcPr>
          <w:p>
            <w:pPr>
              <w:jc w:val="center"/>
              <w:spacing w:after="0" w:afterAutospacing="0" w:line="283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sz w:val="22"/>
                <w:szCs w:val="22"/>
              </w:rPr>
              <w:t xml:space="preserve">Значение характеристики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037" w:type="dxa"/>
            <w:textDirection w:val="lrTb"/>
            <w:noWrap w:val="false"/>
          </w:tcPr>
          <w:p>
            <w:pPr>
              <w:jc w:val="center"/>
              <w:spacing w:after="0" w:afterAutospacing="0" w:line="283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sz w:val="22"/>
                <w:szCs w:val="22"/>
              </w:rPr>
              <w:t xml:space="preserve">Единица измерения характеристики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814" w:type="dxa"/>
            <w:textDirection w:val="lrTb"/>
            <w:noWrap w:val="false"/>
          </w:tcPr>
          <w:p>
            <w:pPr>
              <w:jc w:val="center"/>
              <w:spacing w:after="0" w:afterAutospacing="0" w:line="283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sz w:val="22"/>
                <w:szCs w:val="22"/>
              </w:rPr>
              <w:t xml:space="preserve">Инструкция по заполнению характеристик в заявке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07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27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5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83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1.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83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Услуги по доступу к информационно-коммуникационной сети Интернет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afterAutospacing="0"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Пропускная способность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45" w:type="dxa"/>
            <w:textDirection w:val="lrTb"/>
            <w:noWrap w:val="false"/>
          </w:tcPr>
          <w:p>
            <w:pPr>
              <w:jc w:val="center"/>
              <w:spacing w:after="0" w:afterAutospacing="0"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highlight w:val="none"/>
              </w:rPr>
              <w:t xml:space="preserve">≥ 900,00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37" w:type="dxa"/>
            <w:textDirection w:val="lrTb"/>
            <w:noWrap w:val="false"/>
          </w:tcPr>
          <w:p>
            <w:pPr>
              <w:jc w:val="center"/>
              <w:spacing w:after="0" w:afterAutospacing="0"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Мегабит в секунду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14" w:type="dxa"/>
            <w:textDirection w:val="lrTb"/>
            <w:noWrap w:val="false"/>
          </w:tcPr>
          <w:p>
            <w:pPr>
              <w:jc w:val="center"/>
              <w:spacing w:after="0" w:afterAutospacing="0" w:line="28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Значение характеристики не может изменяться участником закупки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0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83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Месяц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83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10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</w:tbl>
    <w:p>
      <w:pPr>
        <w:ind w:left="284" w:firstLine="283"/>
        <w:jc w:val="center"/>
        <w:spacing w:after="60"/>
        <w:tabs>
          <w:tab w:val="left" w:pos="284" w:leader="none"/>
        </w:tabs>
      </w:pPr>
      <w:r/>
      <w:r/>
    </w:p>
    <w:p>
      <w:pPr>
        <w:ind w:left="284" w:firstLine="283"/>
        <w:jc w:val="left"/>
        <w:spacing w:after="60"/>
        <w:tabs>
          <w:tab w:val="left" w:pos="284" w:leader="none"/>
        </w:tabs>
      </w:pPr>
      <w:r>
        <w:rPr>
          <w:b/>
          <w:highlight w:val="none"/>
        </w:rPr>
        <w:t xml:space="preserve">Дополнительные характеристики*:</w:t>
      </w:r>
      <w:r>
        <w:rPr>
          <w:b/>
          <w:highlight w:val="none"/>
        </w:rPr>
      </w:r>
      <w:r/>
    </w:p>
    <w:p>
      <w:pPr>
        <w:ind w:left="284" w:firstLine="709"/>
        <w:jc w:val="both"/>
        <w:spacing w:after="60"/>
        <w:tabs>
          <w:tab w:val="left" w:pos="284" w:leader="none"/>
          <w:tab w:val="left" w:pos="426" w:leader="none"/>
          <w:tab w:val="left" w:pos="1834" w:leader="none"/>
        </w:tabs>
      </w:pPr>
      <w:r>
        <w:t xml:space="preserve">Исполнитель должен обеспечить организацию и поддержку круглосуточного доступа к сети Интернет </w:t>
      </w:r>
      <w:r>
        <w:rPr>
          <w:rFonts w:eastAsia="Arial Unicode MS"/>
        </w:rPr>
        <w:t xml:space="preserve">на основе оптико-волоконных линий связи </w:t>
      </w:r>
      <w:r>
        <w:t xml:space="preserve">без ограничения объёма трафика. </w:t>
      </w:r>
      <w:r>
        <w:rPr>
          <w:rFonts w:eastAsia="Arial Unicode MS"/>
        </w:rPr>
        <w:t xml:space="preserve">Срок предоставления</w:t>
      </w:r>
      <w:r>
        <w:rPr>
          <w:rFonts w:eastAsia="Arial Unicode MS"/>
        </w:rPr>
        <w:t xml:space="preserve"> услуг связи </w:t>
      </w:r>
      <w:r>
        <w:rPr>
          <w:rFonts w:eastAsia="Arial Unicode MS"/>
        </w:rPr>
        <w:t xml:space="preserve">с 01.01.2026</w:t>
      </w:r>
      <w:r>
        <w:rPr>
          <w:rFonts w:eastAsia="Arial Unicode MS"/>
        </w:rPr>
        <w:t xml:space="preserve"> по 31.10.202</w:t>
      </w:r>
      <w:r>
        <w:rPr>
          <w:rFonts w:eastAsia="Arial Unicode MS"/>
        </w:rPr>
        <w:t xml:space="preserve">6 </w:t>
      </w:r>
      <w:r>
        <w:rPr>
          <w:rFonts w:eastAsia="Arial Unicode MS"/>
        </w:rPr>
        <w:t xml:space="preserve">г. </w:t>
      </w:r>
      <w:r/>
    </w:p>
    <w:p>
      <w:pPr>
        <w:ind w:left="284" w:firstLine="709"/>
        <w:jc w:val="both"/>
        <w:spacing w:after="60"/>
        <w:tabs>
          <w:tab w:val="left" w:pos="284" w:leader="none"/>
          <w:tab w:val="left" w:pos="1834" w:leader="none"/>
        </w:tabs>
        <w:rPr>
          <w:rFonts w:eastAsia="Arial Unicode MS"/>
        </w:rPr>
      </w:pPr>
      <w:r>
        <w:rPr>
          <w:rFonts w:eastAsia="Arial Unicode MS"/>
        </w:rPr>
        <w:t xml:space="preserve">Подключение, настройка и тестирование услуг должны быть выполнены в течение 5 рабочих дней </w:t>
      </w:r>
      <w:r>
        <w:rPr>
          <w:rFonts w:eastAsia="Arial Unicode MS"/>
        </w:rPr>
        <w:t xml:space="preserve">с даты заключения</w:t>
      </w:r>
      <w:r>
        <w:rPr>
          <w:rFonts w:eastAsia="Arial Unicode MS"/>
        </w:rPr>
        <w:t xml:space="preserve"> </w:t>
      </w:r>
      <w:r>
        <w:rPr>
          <w:rFonts w:eastAsia="Arial Unicode MS"/>
        </w:rPr>
        <w:t xml:space="preserve">К</w:t>
      </w:r>
      <w:r>
        <w:rPr>
          <w:rFonts w:eastAsia="Arial Unicode MS"/>
        </w:rPr>
        <w:t xml:space="preserve">онтракта по адресу:</w:t>
      </w:r>
      <w:r>
        <w:rPr>
          <w:rFonts w:ascii="Fedra Sans Alt Pro Light" w:hAnsi="Fedra Sans Alt Pro Light" w:eastAsia="Fedra Sans Alt Pro Light"/>
          <w:sz w:val="22"/>
          <w:szCs w:val="22"/>
          <w:lang w:eastAsia="en-US"/>
        </w:rPr>
        <w:t xml:space="preserve"> </w:t>
      </w:r>
      <w:r>
        <w:rPr>
          <w:rFonts w:eastAsia="Arial Unicode MS"/>
        </w:rPr>
        <w:t xml:space="preserve">Оренбургская область, г. Оренбург, ул. </w:t>
      </w:r>
      <w:r>
        <w:rPr>
          <w:rFonts w:eastAsia="Arial Unicode MS"/>
        </w:rPr>
        <w:t xml:space="preserve">Цвиллинга</w:t>
      </w:r>
      <w:r>
        <w:rPr>
          <w:rFonts w:eastAsia="Arial Unicode MS"/>
        </w:rPr>
        <w:t xml:space="preserve">, здание 3.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284" w:firstLine="709"/>
        <w:jc w:val="both"/>
        <w:spacing w:after="60"/>
        <w:tabs>
          <w:tab w:val="left" w:pos="284" w:leader="none"/>
          <w:tab w:val="left" w:pos="1834" w:leader="none"/>
        </w:tabs>
        <w:rPr>
          <w:rFonts w:eastAsia="Arial Unicode MS"/>
        </w:rPr>
      </w:pPr>
      <w:r>
        <w:rPr>
          <w:rFonts w:eastAsia="Arial Unicode MS"/>
        </w:rPr>
        <w:t xml:space="preserve">В течение срока действия </w:t>
      </w:r>
      <w:r>
        <w:rPr>
          <w:rFonts w:eastAsia="Arial Unicode MS"/>
        </w:rPr>
        <w:t xml:space="preserve">Контракта</w:t>
      </w:r>
      <w:r>
        <w:rPr>
          <w:rFonts w:eastAsia="Arial Unicode MS"/>
        </w:rPr>
        <w:t xml:space="preserve"> Исполнитель в течение трёх рабочих дней с момента получения заявки Заказчика должен обеспечить предоставление (подключение) услуг связи, приостановку или возобновление услуг. 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284" w:firstLine="709"/>
        <w:jc w:val="both"/>
        <w:tabs>
          <w:tab w:val="left" w:pos="284" w:leader="none"/>
        </w:tabs>
        <w:rPr>
          <w:i/>
          <w:color w:val="000000"/>
          <w:u w:val="single"/>
        </w:rPr>
      </w:pPr>
      <w:r>
        <w:rPr>
          <w:i/>
          <w:color w:val="000000"/>
          <w:u w:val="single"/>
        </w:rPr>
      </w:r>
      <w:r>
        <w:rPr>
          <w:i/>
          <w:color w:val="000000"/>
          <w:u w:val="single"/>
        </w:rPr>
      </w:r>
      <w:r>
        <w:rPr>
          <w:i/>
          <w:color w:val="000000"/>
          <w:u w:val="single"/>
        </w:rPr>
      </w:r>
    </w:p>
    <w:p>
      <w:pPr>
        <w:ind w:left="284" w:firstLine="709"/>
        <w:jc w:val="both"/>
        <w:tabs>
          <w:tab w:val="left" w:pos="284" w:leader="none"/>
        </w:tabs>
        <w:rPr>
          <w:color w:val="000000"/>
        </w:rPr>
      </w:pPr>
      <w:r>
        <w:rPr>
          <w:i/>
          <w:color w:val="000000"/>
          <w:u w:val="single"/>
        </w:rPr>
        <w:t xml:space="preserve">Требования к услуге связи: </w:t>
      </w:r>
      <w:r>
        <w:rPr>
          <w:color w:val="000000"/>
        </w:rPr>
      </w:r>
      <w:r>
        <w:rPr>
          <w:color w:val="000000"/>
        </w:rPr>
      </w:r>
    </w:p>
    <w:p>
      <w:pPr>
        <w:ind w:left="284" w:firstLine="709"/>
        <w:jc w:val="both"/>
        <w:tabs>
          <w:tab w:val="left" w:pos="284" w:leader="none"/>
        </w:tabs>
        <w:rPr>
          <w:color w:val="000000"/>
        </w:rPr>
      </w:pPr>
      <w:r>
        <w:rPr>
          <w:color w:val="000000"/>
        </w:rPr>
        <w:t xml:space="preserve">- Скорость предоставления доступа в сеть Интернет должна быть гарантированной в обоих направления (симметричный канал</w:t>
      </w:r>
      <w:r>
        <w:rPr>
          <w:bCs/>
          <w:color w:val="000000"/>
        </w:rPr>
        <w:t xml:space="preserve">)</w:t>
      </w:r>
      <w:r>
        <w:rPr>
          <w:color w:val="000000"/>
        </w:rPr>
        <w:t xml:space="preserve"> в соответствии с параметрами не хуже установленных в таблице </w:t>
      </w:r>
      <w:r>
        <w:rPr>
          <w:color w:val="000000"/>
        </w:rPr>
        <w:t xml:space="preserve">№ 4</w:t>
      </w:r>
      <w:r>
        <w:rPr>
          <w:color w:val="000000"/>
        </w:rPr>
        <w:t xml:space="preserve"> для каждой точки подключения.</w:t>
      </w:r>
      <w:r>
        <w:rPr>
          <w:color w:val="000000"/>
        </w:rPr>
      </w:r>
      <w:r>
        <w:rPr>
          <w:color w:val="000000"/>
        </w:rPr>
      </w:r>
    </w:p>
    <w:p>
      <w:pPr>
        <w:ind w:left="284" w:firstLine="709"/>
        <w:jc w:val="both"/>
        <w:tabs>
          <w:tab w:val="left" w:pos="284" w:leader="none"/>
        </w:tabs>
        <w:rPr>
          <w:color w:val="000000"/>
        </w:rPr>
      </w:pPr>
      <w:r>
        <w:rPr>
          <w:color w:val="000000"/>
        </w:rPr>
        <w:t xml:space="preserve">- Входящий и исходящий IP-трафик не должен тарифицироваться и не должен лимитироваться.</w:t>
      </w:r>
      <w:r>
        <w:rPr>
          <w:color w:val="000000"/>
        </w:rPr>
      </w:r>
      <w:r>
        <w:rPr>
          <w:color w:val="000000"/>
        </w:rPr>
      </w:r>
    </w:p>
    <w:p>
      <w:pPr>
        <w:ind w:left="284" w:firstLine="709"/>
        <w:jc w:val="both"/>
        <w:tabs>
          <w:tab w:val="left" w:pos="284" w:leader="none"/>
        </w:tabs>
        <w:rPr>
          <w:color w:val="000000"/>
        </w:rPr>
      </w:pPr>
      <w:r>
        <w:rPr>
          <w:color w:val="000000"/>
        </w:rPr>
        <w:t xml:space="preserve">- Совокупная доступность (работоспособность) канала должна быть не менее 99,5% в месяц. </w:t>
      </w:r>
      <w:r>
        <w:rPr>
          <w:bCs/>
          <w:color w:val="000000"/>
        </w:rPr>
        <w:t xml:space="preserve">Процент потерянных пакетов в среднем за месяц не более 1%. Сетевые задержки в среднем за месяц не более 60 </w:t>
      </w:r>
      <w:r>
        <w:rPr>
          <w:bCs/>
          <w:color w:val="000000"/>
        </w:rPr>
        <w:t xml:space="preserve">мсек</w:t>
      </w:r>
      <w:r>
        <w:rPr>
          <w:bCs/>
          <w:color w:val="000000"/>
        </w:rPr>
        <w:t xml:space="preserve">.</w:t>
      </w:r>
      <w:r>
        <w:rPr>
          <w:color w:val="000000"/>
        </w:rPr>
      </w:r>
      <w:r>
        <w:rPr>
          <w:color w:val="000000"/>
        </w:rPr>
      </w:r>
    </w:p>
    <w:p>
      <w:pPr>
        <w:ind w:left="284" w:firstLine="709"/>
        <w:jc w:val="both"/>
        <w:tabs>
          <w:tab w:val="left" w:pos="284" w:leader="none"/>
        </w:tabs>
        <w:rPr>
          <w:color w:val="000000"/>
        </w:rPr>
      </w:pPr>
      <w:r>
        <w:rPr>
          <w:color w:val="000000"/>
        </w:rPr>
        <w:t xml:space="preserve">- Все поставляемое оборудование и материалы (при оказании услуг) должны быть новые, не бывшие в использовании, не из ремонта.</w:t>
      </w:r>
      <w:r>
        <w:rPr>
          <w:color w:val="000000"/>
        </w:rPr>
      </w:r>
      <w:r>
        <w:rPr>
          <w:color w:val="000000"/>
        </w:rPr>
      </w:r>
    </w:p>
    <w:p>
      <w:pPr>
        <w:ind w:left="284" w:firstLine="709"/>
        <w:jc w:val="both"/>
        <w:tabs>
          <w:tab w:val="left" w:pos="284" w:leader="none"/>
        </w:tabs>
        <w:rPr>
          <w:color w:val="000000"/>
        </w:rPr>
      </w:pPr>
      <w:r>
        <w:rPr>
          <w:color w:val="000000"/>
        </w:rPr>
        <w:t xml:space="preserve">- Услуги должны быть оказаны своевременно и качественно, с соблюдением принятых норм и правил в соответствии с законодательством РФ.</w:t>
      </w:r>
      <w:r>
        <w:rPr>
          <w:color w:val="000000"/>
        </w:rPr>
      </w:r>
      <w:r>
        <w:rPr>
          <w:color w:val="000000"/>
        </w:rPr>
      </w:r>
    </w:p>
    <w:p>
      <w:pPr>
        <w:ind w:left="284" w:firstLine="709"/>
        <w:jc w:val="both"/>
        <w:tabs>
          <w:tab w:val="left" w:pos="284" w:leader="none"/>
        </w:tabs>
        <w:rPr>
          <w:i/>
          <w:color w:val="000000"/>
          <w:u w:val="single"/>
        </w:rPr>
      </w:pPr>
      <w:r>
        <w:rPr>
          <w:i/>
          <w:color w:val="000000"/>
          <w:u w:val="single"/>
        </w:rPr>
        <w:t xml:space="preserve">Объём оказываемых услуг: </w:t>
      </w:r>
      <w:r>
        <w:rPr>
          <w:i/>
          <w:color w:val="000000"/>
          <w:u w:val="single"/>
        </w:rPr>
      </w:r>
      <w:r>
        <w:rPr>
          <w:i/>
          <w:color w:val="000000"/>
          <w:u w:val="single"/>
        </w:rPr>
      </w:r>
    </w:p>
    <w:p>
      <w:pPr>
        <w:ind w:left="284" w:firstLine="709"/>
        <w:jc w:val="both"/>
        <w:tabs>
          <w:tab w:val="left" w:pos="284" w:leader="none"/>
        </w:tabs>
        <w:rPr>
          <w:color w:val="000000"/>
        </w:rPr>
      </w:pPr>
      <w:r>
        <w:rPr>
          <w:color w:val="000000"/>
        </w:rPr>
        <w:t xml:space="preserve">- Исполнит</w:t>
      </w:r>
      <w:r>
        <w:rPr>
          <w:color w:val="000000"/>
        </w:rPr>
        <w:t xml:space="preserve">ель должен гарантировать оказание услуги предоставления доступа к ресурсам сети Интернет 24 часа в сутки, 7 дней в неделю, 365(366) дней в году, исключая время проведения планово-профилактических работ, планово-ремонтных и аварийно-восстановительных работ.</w:t>
      </w:r>
      <w:r>
        <w:rPr>
          <w:color w:val="000000"/>
        </w:rPr>
      </w:r>
      <w:r>
        <w:rPr>
          <w:color w:val="000000"/>
        </w:rPr>
      </w:r>
    </w:p>
    <w:p>
      <w:pPr>
        <w:ind w:left="284" w:firstLine="709"/>
        <w:jc w:val="both"/>
        <w:tabs>
          <w:tab w:val="left" w:pos="284" w:leader="none"/>
        </w:tabs>
        <w:rPr>
          <w:color w:val="000000"/>
        </w:rPr>
      </w:pPr>
      <w:r>
        <w:rPr>
          <w:color w:val="000000"/>
        </w:rPr>
        <w:t xml:space="preserve">- В случае проведения профилактических работ Исполнитель должен уведомить об этом Заказчика не менее чем за 3 дня до начала их проведения и организовать резервный канал связи по технологии, отличной от основного канала.</w:t>
      </w:r>
      <w:r>
        <w:rPr>
          <w:color w:val="000000"/>
        </w:rPr>
      </w:r>
      <w:r>
        <w:rPr>
          <w:color w:val="000000"/>
        </w:rPr>
      </w:r>
    </w:p>
    <w:p>
      <w:pPr>
        <w:ind w:left="284" w:firstLine="709"/>
        <w:jc w:val="both"/>
        <w:tabs>
          <w:tab w:val="left" w:pos="284" w:leader="none"/>
        </w:tabs>
        <w:rPr>
          <w:color w:val="000000"/>
        </w:rPr>
      </w:pPr>
      <w:r>
        <w:rPr>
          <w:color w:val="000000"/>
        </w:rPr>
        <w:t xml:space="preserve">- Время восстановления работоспособности канала доступа в сеть Интернет с момента фиксации обращения Заказчика у Исполнителя о возникновении неработоспособности канала не должно превышать 4 часа.</w:t>
      </w:r>
      <w:r>
        <w:rPr>
          <w:color w:val="000000"/>
        </w:rPr>
      </w:r>
      <w:r>
        <w:rPr>
          <w:color w:val="000000"/>
        </w:rPr>
      </w:r>
    </w:p>
    <w:p>
      <w:pPr>
        <w:ind w:left="284" w:firstLine="709"/>
        <w:jc w:val="both"/>
        <w:tabs>
          <w:tab w:val="left" w:pos="284" w:leader="none"/>
        </w:tabs>
        <w:rPr>
          <w:color w:val="000000"/>
        </w:rPr>
      </w:pPr>
      <w:r>
        <w:rPr>
          <w:color w:val="000000"/>
        </w:rPr>
        <w:t xml:space="preserve">- Обязательно наличие у Исполнителя круглосуточной службы технической поддержки. Время реагирования не более 30 минут с момента фиксации обращения Заказчика у Исполнителя</w:t>
      </w:r>
      <w:r>
        <w:rPr>
          <w:color w:val="000000"/>
        </w:rPr>
      </w:r>
      <w:r>
        <w:rPr>
          <w:color w:val="000000"/>
        </w:rPr>
      </w:r>
    </w:p>
    <w:p>
      <w:pPr>
        <w:ind w:left="284" w:firstLine="709"/>
        <w:jc w:val="both"/>
        <w:tabs>
          <w:tab w:val="left" w:pos="284" w:leader="none"/>
        </w:tabs>
        <w:rPr>
          <w:i/>
          <w:color w:val="000000"/>
        </w:rPr>
      </w:pPr>
      <w:r>
        <w:rPr>
          <w:i/>
          <w:color w:val="000000"/>
          <w:u w:val="single"/>
        </w:rPr>
        <w:t xml:space="preserve">Требования к технологиям и техническим решениям:</w:t>
      </w:r>
      <w:r>
        <w:rPr>
          <w:i/>
          <w:color w:val="000000"/>
        </w:rPr>
      </w:r>
      <w:r>
        <w:rPr>
          <w:i/>
          <w:color w:val="000000"/>
        </w:rPr>
      </w:r>
    </w:p>
    <w:p>
      <w:pPr>
        <w:ind w:left="284" w:firstLine="709"/>
        <w:jc w:val="both"/>
        <w:tabs>
          <w:tab w:val="left" w:pos="284" w:leader="none"/>
        </w:tabs>
        <w:rPr>
          <w:color w:val="000000"/>
        </w:rPr>
      </w:pPr>
      <w:r>
        <w:rPr>
          <w:color w:val="000000"/>
        </w:rPr>
        <w:t xml:space="preserve">- Технологии должны быть обоснованы с точки зрения современности и перспективности и должны обеспечивать надлежащее качество;</w:t>
      </w:r>
      <w:r>
        <w:rPr>
          <w:color w:val="000000"/>
        </w:rPr>
      </w:r>
      <w:r>
        <w:rPr>
          <w:color w:val="000000"/>
        </w:rPr>
      </w:r>
    </w:p>
    <w:p>
      <w:pPr>
        <w:ind w:left="284" w:firstLine="709"/>
        <w:jc w:val="both"/>
        <w:tabs>
          <w:tab w:val="left" w:pos="284" w:leader="none"/>
        </w:tabs>
        <w:rPr>
          <w:color w:val="000000"/>
        </w:rPr>
      </w:pPr>
      <w:r>
        <w:rPr>
          <w:color w:val="000000"/>
        </w:rPr>
        <w:t xml:space="preserve">- Организация доступа к услуге должна осуществляться на основе оптико-волоконных линий связи с использованием на стороне Заказчика интерфейса </w:t>
      </w:r>
      <w:r>
        <w:rPr>
          <w:color w:val="000000"/>
        </w:rPr>
        <w:t xml:space="preserve">Ethernet</w:t>
      </w:r>
      <w:r>
        <w:rPr>
          <w:color w:val="000000"/>
        </w:rPr>
        <w:t xml:space="preserve">.</w:t>
      </w:r>
      <w:r>
        <w:rPr>
          <w:color w:val="000000"/>
        </w:rPr>
      </w:r>
      <w:r>
        <w:rPr>
          <w:color w:val="000000"/>
        </w:rPr>
      </w:r>
    </w:p>
    <w:p>
      <w:pPr>
        <w:ind w:left="284" w:firstLine="709"/>
        <w:jc w:val="both"/>
        <w:tabs>
          <w:tab w:val="left" w:pos="284" w:leader="none"/>
        </w:tabs>
        <w:rPr>
          <w:i/>
          <w:color w:val="000000"/>
        </w:rPr>
      </w:pPr>
      <w:r>
        <w:rPr>
          <w:i/>
          <w:color w:val="000000"/>
          <w:u w:val="single"/>
        </w:rPr>
        <w:t xml:space="preserve">Используемые для предоставления услуги технические решения должны:</w:t>
      </w:r>
      <w:r>
        <w:rPr>
          <w:i/>
          <w:color w:val="000000"/>
        </w:rPr>
      </w:r>
      <w:r>
        <w:rPr>
          <w:i/>
          <w:color w:val="000000"/>
        </w:rPr>
      </w:r>
    </w:p>
    <w:p>
      <w:pPr>
        <w:ind w:left="284" w:firstLine="709"/>
        <w:jc w:val="both"/>
        <w:tabs>
          <w:tab w:val="left" w:pos="284" w:leader="none"/>
        </w:tabs>
        <w:rPr>
          <w:color w:val="000000"/>
        </w:rPr>
      </w:pPr>
      <w:r>
        <w:rPr>
          <w:color w:val="000000"/>
        </w:rPr>
        <w:t xml:space="preserve">- Позволять использовать абонентские линии, предоставляемые Заказчиком;</w:t>
      </w:r>
      <w:r>
        <w:rPr>
          <w:color w:val="000000"/>
        </w:rPr>
      </w:r>
      <w:r>
        <w:rPr>
          <w:color w:val="000000"/>
        </w:rPr>
      </w:r>
    </w:p>
    <w:p>
      <w:pPr>
        <w:ind w:left="284" w:firstLine="709"/>
        <w:jc w:val="both"/>
        <w:tabs>
          <w:tab w:val="left" w:pos="284" w:leader="none"/>
        </w:tabs>
        <w:rPr>
          <w:color w:val="000000"/>
        </w:rPr>
      </w:pPr>
      <w:r>
        <w:rPr>
          <w:color w:val="000000"/>
        </w:rPr>
        <w:t xml:space="preserve">- Обеспечить для взаимодействия стандартизованные интерфейсы и поддерживать стандартизованные протоколы для обмена данными;</w:t>
      </w:r>
      <w:r>
        <w:rPr>
          <w:color w:val="000000"/>
        </w:rPr>
      </w:r>
      <w:r>
        <w:rPr>
          <w:color w:val="000000"/>
        </w:rPr>
      </w:r>
    </w:p>
    <w:p>
      <w:pPr>
        <w:ind w:left="284" w:firstLine="709"/>
        <w:jc w:val="both"/>
        <w:tabs>
          <w:tab w:val="left" w:pos="284" w:leader="none"/>
        </w:tabs>
        <w:rPr>
          <w:color w:val="000000"/>
        </w:rPr>
      </w:pPr>
      <w:r>
        <w:rPr>
          <w:bCs/>
          <w:color w:val="000000"/>
        </w:rPr>
        <w:t xml:space="preserve">- Обеспечивать возможность использования базовых сетевых сервисов: доступ к веб-сервисам (протокол </w:t>
      </w:r>
      <w:r>
        <w:rPr>
          <w:bCs/>
          <w:color w:val="000000"/>
          <w:lang w:val="en-US"/>
        </w:rPr>
        <w:t xml:space="preserve">HTTP</w:t>
      </w:r>
      <w:r>
        <w:rPr>
          <w:bCs/>
          <w:color w:val="000000"/>
        </w:rPr>
        <w:t xml:space="preserve">, HTTPS), электронной почте (протокол </w:t>
      </w:r>
      <w:r>
        <w:rPr>
          <w:bCs/>
          <w:color w:val="000000"/>
          <w:lang w:val="en-US"/>
        </w:rPr>
        <w:t xml:space="preserve">SMTP</w:t>
      </w:r>
      <w:r>
        <w:rPr>
          <w:bCs/>
          <w:color w:val="000000"/>
        </w:rPr>
        <w:t xml:space="preserve">, </w:t>
      </w:r>
      <w:r>
        <w:rPr>
          <w:bCs/>
          <w:color w:val="000000"/>
          <w:lang w:val="en-US"/>
        </w:rPr>
        <w:t xml:space="preserve">SMTPS</w:t>
      </w:r>
      <w:r>
        <w:rPr>
          <w:bCs/>
          <w:color w:val="000000"/>
        </w:rPr>
        <w:t xml:space="preserve">, </w:t>
      </w:r>
      <w:r>
        <w:rPr>
          <w:bCs/>
          <w:color w:val="000000"/>
          <w:lang w:val="en-US"/>
        </w:rPr>
        <w:t xml:space="preserve">POP</w:t>
      </w:r>
      <w:r>
        <w:rPr>
          <w:bCs/>
          <w:color w:val="000000"/>
        </w:rPr>
        <w:t xml:space="preserve">3, </w:t>
      </w:r>
      <w:r>
        <w:rPr>
          <w:bCs/>
          <w:color w:val="000000"/>
          <w:lang w:val="en-US"/>
        </w:rPr>
        <w:t xml:space="preserve">POP</w:t>
      </w:r>
      <w:r>
        <w:rPr>
          <w:bCs/>
          <w:color w:val="000000"/>
        </w:rPr>
        <w:t xml:space="preserve">3</w:t>
      </w:r>
      <w:r>
        <w:rPr>
          <w:bCs/>
          <w:color w:val="000000"/>
          <w:lang w:val="en-US"/>
        </w:rPr>
        <w:t xml:space="preserve">S</w:t>
      </w:r>
      <w:r>
        <w:rPr>
          <w:bCs/>
          <w:color w:val="000000"/>
        </w:rPr>
        <w:t xml:space="preserve">, </w:t>
      </w:r>
      <w:r>
        <w:rPr>
          <w:bCs/>
          <w:color w:val="000000"/>
          <w:lang w:val="en-US"/>
        </w:rPr>
        <w:t xml:space="preserve">IMAP</w:t>
      </w:r>
      <w:r>
        <w:rPr>
          <w:bCs/>
          <w:color w:val="000000"/>
        </w:rPr>
        <w:t xml:space="preserve">, </w:t>
      </w:r>
      <w:r>
        <w:rPr>
          <w:bCs/>
          <w:color w:val="000000"/>
          <w:lang w:val="en-US"/>
        </w:rPr>
        <w:t xml:space="preserve">IMAPS</w:t>
      </w:r>
      <w:r>
        <w:rPr>
          <w:bCs/>
          <w:color w:val="000000"/>
        </w:rPr>
        <w:t xml:space="preserve">), обмен файлами (протокол </w:t>
      </w:r>
      <w:r>
        <w:rPr>
          <w:bCs/>
          <w:color w:val="000000"/>
          <w:lang w:val="en-US"/>
        </w:rPr>
        <w:t xml:space="preserve">FTP</w:t>
      </w:r>
      <w:r>
        <w:rPr>
          <w:bCs/>
          <w:color w:val="000000"/>
        </w:rPr>
        <w:t xml:space="preserve">), управление и контроль сетевых устройств;</w:t>
      </w:r>
      <w:r>
        <w:rPr>
          <w:color w:val="000000"/>
        </w:rPr>
      </w:r>
      <w:r>
        <w:rPr>
          <w:color w:val="000000"/>
        </w:rPr>
      </w:r>
    </w:p>
    <w:p>
      <w:pPr>
        <w:ind w:left="284" w:firstLine="709"/>
        <w:jc w:val="both"/>
        <w:tabs>
          <w:tab w:val="left" w:pos="284" w:leader="none"/>
        </w:tabs>
        <w:rPr>
          <w:color w:val="000000"/>
        </w:rPr>
      </w:pPr>
      <w:r>
        <w:rPr>
          <w:color w:val="000000"/>
        </w:rPr>
        <w:t xml:space="preserve">- Обеспечивать самовосстановление канала после программно-аппаратных сбоев (сетевые атаки, взлом, перезагрузка, проверка на наличие ошибок и их исправление, возвращение к настройкам по умолчанию и т.д.) встроенными средствами самовосстановления.</w:t>
      </w:r>
      <w:r>
        <w:rPr>
          <w:color w:val="000000"/>
        </w:rPr>
      </w:r>
      <w:r>
        <w:rPr>
          <w:color w:val="000000"/>
        </w:rPr>
      </w:r>
    </w:p>
    <w:p>
      <w:pPr>
        <w:ind w:left="284" w:firstLine="709"/>
        <w:jc w:val="both"/>
        <w:tabs>
          <w:tab w:val="left" w:pos="284" w:leader="none"/>
        </w:tabs>
        <w:rPr>
          <w:i/>
          <w:color w:val="000000"/>
        </w:rPr>
      </w:pPr>
      <w:r>
        <w:rPr>
          <w:i/>
          <w:color w:val="000000"/>
          <w:u w:val="single"/>
        </w:rPr>
        <w:t xml:space="preserve">Предоставление подсети:</w:t>
      </w:r>
      <w:r>
        <w:rPr>
          <w:i/>
          <w:color w:val="000000"/>
        </w:rPr>
      </w:r>
      <w:r>
        <w:rPr>
          <w:i/>
          <w:color w:val="000000"/>
        </w:rPr>
      </w:r>
    </w:p>
    <w:p>
      <w:pPr>
        <w:ind w:left="284" w:firstLine="709"/>
        <w:jc w:val="both"/>
        <w:tabs>
          <w:tab w:val="left" w:pos="284" w:leader="none"/>
        </w:tabs>
        <w:rPr>
          <w:color w:val="000000"/>
        </w:rPr>
      </w:pPr>
      <w:r>
        <w:rPr>
          <w:color w:val="000000"/>
        </w:rPr>
        <w:t xml:space="preserve">- Исполнитель по заявке Заказчика должен предоставить постоянный статический </w:t>
      </w:r>
      <w:r>
        <w:rPr>
          <w:color w:val="000000"/>
        </w:rPr>
        <w:t xml:space="preserve">линковый</w:t>
      </w:r>
      <w:r>
        <w:rPr>
          <w:color w:val="000000"/>
        </w:rPr>
        <w:t xml:space="preserve"> IP-адрес по точке подключения.</w:t>
      </w:r>
      <w:r>
        <w:rPr>
          <w:color w:val="000000"/>
        </w:rPr>
      </w:r>
      <w:r>
        <w:rPr>
          <w:color w:val="000000"/>
        </w:rPr>
      </w:r>
    </w:p>
    <w:p>
      <w:pPr>
        <w:ind w:left="284" w:firstLine="709"/>
        <w:jc w:val="both"/>
        <w:tabs>
          <w:tab w:val="left" w:pos="284" w:leader="none"/>
        </w:tabs>
        <w:rPr>
          <w:color w:val="000000"/>
        </w:rPr>
      </w:pPr>
      <w:r>
        <w:rPr>
          <w:color w:val="000000"/>
        </w:rPr>
        <w:t xml:space="preserve">Имеющую маску, шлюз и IP-адрес не менять (95.78.255.132).</w:t>
      </w:r>
      <w:r>
        <w:rPr>
          <w:color w:val="000000"/>
        </w:rPr>
      </w:r>
      <w:r>
        <w:rPr>
          <w:color w:val="000000"/>
        </w:rPr>
      </w:r>
    </w:p>
    <w:p>
      <w:pPr>
        <w:ind w:left="284" w:firstLine="709"/>
        <w:jc w:val="both"/>
        <w:tabs>
          <w:tab w:val="left" w:pos="284" w:leader="none"/>
        </w:tabs>
        <w:rPr>
          <w:color w:val="000000"/>
        </w:rPr>
      </w:pPr>
      <w:r>
        <w:rPr>
          <w:color w:val="000000"/>
        </w:rPr>
        <w:t xml:space="preserve">Оператор при изменении данного IP адреса собственными силами настраивает логическую связность ресурсов Заказчика в рамках цены </w:t>
      </w:r>
      <w:r>
        <w:rPr>
          <w:color w:val="000000"/>
        </w:rPr>
        <w:t xml:space="preserve">К</w:t>
      </w:r>
      <w:r>
        <w:rPr>
          <w:color w:val="000000"/>
        </w:rPr>
        <w:t xml:space="preserve">онтракта.</w:t>
      </w:r>
      <w:r>
        <w:rPr>
          <w:color w:val="000000"/>
        </w:rPr>
      </w:r>
      <w:r>
        <w:rPr>
          <w:color w:val="000000"/>
        </w:rPr>
      </w:r>
    </w:p>
    <w:p>
      <w:pPr>
        <w:ind w:left="284" w:firstLine="709"/>
        <w:jc w:val="both"/>
        <w:tabs>
          <w:tab w:val="left" w:pos="284" w:leader="none"/>
        </w:tabs>
        <w:rPr>
          <w:i/>
          <w:color w:val="000000"/>
        </w:rPr>
      </w:pPr>
      <w:r>
        <w:rPr>
          <w:i/>
          <w:color w:val="000000"/>
          <w:u w:val="single"/>
        </w:rPr>
        <w:t xml:space="preserve">При оказании услуг Исполнитель должен обеспечить следующие условия:</w:t>
      </w:r>
      <w:r>
        <w:rPr>
          <w:i/>
          <w:color w:val="000000"/>
        </w:rPr>
      </w:r>
      <w:r>
        <w:rPr>
          <w:i/>
          <w:color w:val="000000"/>
        </w:rPr>
      </w:r>
    </w:p>
    <w:p>
      <w:pPr>
        <w:numPr>
          <w:ilvl w:val="0"/>
          <w:numId w:val="13"/>
        </w:numPr>
        <w:ind w:left="284" w:firstLine="709"/>
        <w:jc w:val="both"/>
        <w:spacing w:line="276" w:lineRule="auto"/>
        <w:tabs>
          <w:tab w:val="left" w:pos="284" w:leader="none"/>
        </w:tabs>
        <w:rPr>
          <w:color w:val="000000"/>
        </w:rPr>
      </w:pPr>
      <w:r>
        <w:rPr>
          <w:color w:val="000000"/>
        </w:rPr>
        <w:t xml:space="preserve">Исполнитель собственными силами и за свой счёт монтирует и тестирует всё необходимое для организации и поддержки доступа в сеть Интернет оборудование, проводит все необходимые согласовательные процедуры.</w:t>
      </w:r>
      <w:r>
        <w:rPr>
          <w:color w:val="000000"/>
        </w:rPr>
      </w:r>
      <w:r>
        <w:rPr>
          <w:color w:val="000000"/>
        </w:rPr>
      </w:r>
    </w:p>
    <w:p>
      <w:pPr>
        <w:numPr>
          <w:ilvl w:val="0"/>
          <w:numId w:val="13"/>
        </w:numPr>
        <w:ind w:left="284" w:firstLine="709"/>
        <w:jc w:val="both"/>
        <w:spacing w:line="276" w:lineRule="auto"/>
        <w:tabs>
          <w:tab w:val="left" w:pos="284" w:leader="none"/>
        </w:tabs>
        <w:rPr>
          <w:color w:val="000000"/>
        </w:rPr>
      </w:pPr>
      <w:r>
        <w:rPr>
          <w:color w:val="000000"/>
        </w:rPr>
        <w:t xml:space="preserve">Для оказания услуг связи Исполнитель должен использовать оборудование и программное обеспечение, соответствующее требованиям, установленным действующим законодательством Российской Федерации.</w:t>
      </w:r>
      <w:r>
        <w:rPr>
          <w:color w:val="000000"/>
        </w:rPr>
      </w:r>
      <w:r>
        <w:rPr>
          <w:color w:val="000000"/>
        </w:rPr>
      </w:r>
    </w:p>
    <w:p>
      <w:pPr>
        <w:numPr>
          <w:ilvl w:val="0"/>
          <w:numId w:val="13"/>
        </w:numPr>
        <w:ind w:left="284" w:firstLine="709"/>
        <w:jc w:val="both"/>
        <w:spacing w:line="276" w:lineRule="auto"/>
        <w:tabs>
          <w:tab w:val="left" w:pos="284" w:leader="none"/>
        </w:tabs>
        <w:rPr>
          <w:color w:val="000000"/>
        </w:rPr>
      </w:pPr>
      <w:r>
        <w:rPr>
          <w:color w:val="000000"/>
        </w:rPr>
        <w:t xml:space="preserve">Исполнитель должен своими силами осуществлять фильтрацию трафика в соответствии с Федеральным законом от 27.07.2006 № 149-ФЗ «Об информации, информационных технологиях и о защите информации».</w:t>
      </w:r>
      <w:r>
        <w:rPr>
          <w:color w:val="000000"/>
        </w:rPr>
      </w:r>
      <w:r>
        <w:rPr>
          <w:color w:val="000000"/>
        </w:rPr>
      </w:r>
    </w:p>
    <w:p>
      <w:pPr>
        <w:numPr>
          <w:ilvl w:val="0"/>
          <w:numId w:val="13"/>
        </w:numPr>
        <w:ind w:left="284" w:firstLine="709"/>
        <w:jc w:val="both"/>
        <w:spacing w:line="276" w:lineRule="auto"/>
        <w:tabs>
          <w:tab w:val="left" w:pos="284" w:leader="none"/>
        </w:tabs>
        <w:rPr>
          <w:color w:val="000000"/>
        </w:rPr>
      </w:pPr>
      <w:r>
        <w:rPr>
          <w:color w:val="000000"/>
        </w:rPr>
        <w:t xml:space="preserve">Исполнитель должен обеспечить информационную и консультационную поддержку Заказчика в отношении надлежащего и эффективного использования предоставляемых услуг связи.</w:t>
      </w:r>
      <w:r>
        <w:rPr>
          <w:color w:val="000000"/>
        </w:rPr>
      </w:r>
      <w:r>
        <w:rPr>
          <w:color w:val="000000"/>
        </w:rPr>
      </w:r>
    </w:p>
    <w:p>
      <w:pPr>
        <w:numPr>
          <w:ilvl w:val="0"/>
          <w:numId w:val="13"/>
        </w:numPr>
        <w:ind w:left="284" w:firstLine="709"/>
        <w:jc w:val="both"/>
        <w:spacing w:line="276" w:lineRule="auto"/>
        <w:tabs>
          <w:tab w:val="left" w:pos="284" w:leader="none"/>
        </w:tabs>
        <w:rPr>
          <w:color w:val="000000"/>
        </w:rPr>
      </w:pPr>
      <w:r>
        <w:rPr>
          <w:color w:val="000000"/>
        </w:rPr>
        <w:t xml:space="preserve">Исполнитель должен обеспечить возможность круглосуточного доступа к просмотру статистки Интернет-соединений через личный кабинет Заказчика.</w:t>
      </w:r>
      <w:r>
        <w:rPr>
          <w:color w:val="000000"/>
        </w:rPr>
      </w:r>
      <w:r>
        <w:rPr>
          <w:color w:val="000000"/>
        </w:rPr>
      </w:r>
    </w:p>
    <w:p>
      <w:pPr>
        <w:numPr>
          <w:ilvl w:val="0"/>
          <w:numId w:val="13"/>
        </w:numPr>
        <w:ind w:left="284" w:firstLine="709"/>
        <w:jc w:val="both"/>
        <w:spacing w:line="276" w:lineRule="auto"/>
        <w:tabs>
          <w:tab w:val="left" w:pos="284" w:leader="none"/>
        </w:tabs>
        <w:rPr>
          <w:color w:val="000000"/>
        </w:rPr>
      </w:pPr>
      <w:r>
        <w:rPr>
          <w:color w:val="000000"/>
        </w:rPr>
        <w:t xml:space="preserve">В случае переноса оборудования Заказчика внутри здания подключения услуги, Исполнитель своими силами и за свой счёт выполняет </w:t>
      </w:r>
      <w:r>
        <w:rPr>
          <w:color w:val="000000"/>
        </w:rPr>
        <w:t xml:space="preserve">переподключение</w:t>
      </w:r>
      <w:r>
        <w:rPr>
          <w:color w:val="000000"/>
        </w:rPr>
        <w:t xml:space="preserve"> заявленной Заказчиком услуги связи, но не чаще чем 1 раз в год.</w:t>
      </w:r>
      <w:r>
        <w:rPr>
          <w:color w:val="000000"/>
        </w:rPr>
      </w:r>
      <w:r>
        <w:rPr>
          <w:color w:val="000000"/>
        </w:rPr>
      </w:r>
    </w:p>
    <w:p>
      <w:pPr>
        <w:numPr>
          <w:ilvl w:val="0"/>
          <w:numId w:val="13"/>
        </w:numPr>
        <w:ind w:left="284" w:firstLine="709"/>
        <w:jc w:val="both"/>
        <w:spacing w:line="276" w:lineRule="auto"/>
        <w:tabs>
          <w:tab w:val="left" w:pos="284" w:leader="none"/>
        </w:tabs>
        <w:rPr>
          <w:color w:val="000000"/>
        </w:rPr>
      </w:pPr>
      <w:r>
        <w:rPr>
          <w:color w:val="000000"/>
        </w:rPr>
        <w:t xml:space="preserve">Исполнитель должен </w:t>
      </w:r>
      <w:r>
        <w:rPr>
          <w:bCs/>
          <w:color w:val="000000"/>
        </w:rPr>
        <w:t xml:space="preserve">обеспечить возможность кратковременного увеличения скорости передачи данных по дополнительному требованию Заказчика без замены оконечного оборудования не менее чем до 800 Мбит/с не чаще 1 раз в месяц по каждой точке подключения и на срок не более 2-х дней.</w:t>
      </w:r>
      <w:r>
        <w:rPr>
          <w:color w:val="000000"/>
        </w:rPr>
      </w:r>
      <w:r>
        <w:rPr>
          <w:color w:val="000000"/>
        </w:rPr>
      </w:r>
    </w:p>
    <w:p>
      <w:pPr>
        <w:ind w:left="284" w:firstLine="283"/>
        <w:tabs>
          <w:tab w:val="left" w:pos="284" w:leader="none"/>
        </w:tabs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ind w:left="284" w:firstLine="283"/>
        <w:tabs>
          <w:tab w:val="left" w:pos="284" w:leader="none"/>
        </w:tabs>
        <w:rPr>
          <w:color w:val="000000"/>
        </w:rPr>
      </w:pPr>
      <w:r>
        <w:rPr>
          <w:color w:val="000000"/>
        </w:rPr>
        <w:t xml:space="preserve">Таблица </w:t>
      </w:r>
      <w:r>
        <w:rPr>
          <w:color w:val="000000"/>
        </w:rPr>
        <w:t xml:space="preserve">№ </w:t>
      </w:r>
      <w:r>
        <w:rPr>
          <w:color w:val="000000"/>
        </w:rPr>
        <w:t xml:space="preserve">4</w:t>
      </w:r>
      <w:r>
        <w:rPr>
          <w:color w:val="000000"/>
        </w:rPr>
        <w:t xml:space="preserve"> – Характеристики услуги связи</w:t>
      </w:r>
      <w:r>
        <w:rPr>
          <w:color w:val="000000"/>
        </w:rPr>
        <w:t xml:space="preserve">.</w:t>
      </w:r>
      <w:r>
        <w:rPr>
          <w:color w:val="000000"/>
        </w:rPr>
      </w:r>
      <w:r>
        <w:rPr>
          <w:color w:val="000000"/>
        </w:rPr>
      </w:r>
    </w:p>
    <w:p>
      <w:pPr>
        <w:ind w:left="284" w:firstLine="283"/>
        <w:tabs>
          <w:tab w:val="left" w:pos="284" w:leader="none"/>
        </w:tabs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tbl>
      <w:tblPr>
        <w:tblpPr w:horzAnchor="margin" w:tblpXSpec="center" w:vertAnchor="text" w:tblpY="154" w:leftFromText="180" w:topFromText="0" w:rightFromText="180" w:bottomFromText="0"/>
        <w:tblW w:w="96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2434"/>
        <w:gridCol w:w="7200"/>
      </w:tblGrid>
      <w:tr>
        <w:tblPrEx/>
        <w:trPr/>
        <w:tc>
          <w:tcPr>
            <w:shd w:val="clear" w:color="ffffff" w:fill="ffffff"/>
            <w:tcW w:w="24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Наименование услуги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ffffff" w:fill="ffffff"/>
            <w:tcW w:w="7200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Технические характеристики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shd w:val="clear" w:color="ffffff" w:fill="ffffff"/>
            <w:tcW w:w="2434" w:type="dxa"/>
            <w:textDirection w:val="lrTb"/>
            <w:noWrap w:val="false"/>
          </w:tcPr>
          <w:p>
            <w:r>
              <w:t xml:space="preserve">Оказание услуг по предоставлению доступа к сети Интернет</w:t>
            </w:r>
            <w:r/>
          </w:p>
        </w:tc>
        <w:tc>
          <w:tcPr>
            <w:shd w:val="clear" w:color="ffffff" w:fill="ffffff"/>
            <w:tcW w:w="7200" w:type="dxa"/>
            <w:textDirection w:val="lrTb"/>
            <w:noWrap w:val="false"/>
          </w:tcPr>
          <w:p>
            <w:pPr>
              <w:rPr>
                <w:color w:val="000000"/>
                <w14:ligatures w14:val="none"/>
              </w:rPr>
            </w:pPr>
            <w:r>
              <w:rPr>
                <w:color w:val="000000"/>
              </w:rPr>
              <w:t xml:space="preserve">- Скорость предоставления доступа в сеть Интернет должна быть гарантированной в обоих направления (симметричный канал) не менее 900 Мбит/</w:t>
            </w:r>
            <w:r>
              <w:rPr>
                <w:color w:val="000000"/>
              </w:rPr>
              <w:t xml:space="preserve">с.</w:t>
            </w:r>
            <w:r>
              <w:rPr>
                <w:color w:val="000000"/>
                <w14:ligatures w14:val="none"/>
              </w:rPr>
            </w:r>
            <w:r>
              <w:rPr>
                <w:color w:val="000000"/>
                <w14:ligatures w14:val="none"/>
              </w:rPr>
            </w:r>
          </w:p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- Технология доступа на базе оптико-волоконных линий.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- Входящий и исходящий IP-трафик не должны тарифицироваться и не должны лимитироваться.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- Количество </w:t>
            </w:r>
            <w:r>
              <w:rPr>
                <w:color w:val="000000"/>
              </w:rPr>
              <w:t xml:space="preserve">постоянных</w:t>
            </w:r>
            <w:r>
              <w:rPr>
                <w:color w:val="000000"/>
              </w:rPr>
              <w:t xml:space="preserve"> статических IP-адресов не менее 1-го.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r>
              <w:rPr>
                <w:color w:val="000000"/>
              </w:rPr>
              <w:t xml:space="preserve">- Статический IP-адрес не меняется</w:t>
            </w:r>
            <w:r/>
          </w:p>
        </w:tc>
      </w:tr>
    </w:tbl>
    <w:p>
      <w:pPr>
        <w:ind w:left="284" w:firstLine="283"/>
        <w:tabs>
          <w:tab w:val="left" w:pos="284" w:leader="none"/>
        </w:tabs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ind w:left="284" w:firstLine="709"/>
        <w:jc w:val="both"/>
        <w:tabs>
          <w:tab w:val="left" w:pos="284" w:leader="none"/>
        </w:tabs>
        <w:rPr>
          <w:color w:val="000000"/>
        </w:rPr>
      </w:pPr>
      <w:r>
        <w:rPr>
          <w:color w:val="000000"/>
        </w:rPr>
        <w:t xml:space="preserve">Исполнитель производит все необходимые работы для предоставления доступа к всемирной сети Интернет, производит все настройки оборудования, в том числе и на стороне Заказчика. </w:t>
      </w:r>
      <w:r>
        <w:rPr>
          <w:color w:val="000000"/>
        </w:rPr>
      </w:r>
      <w:r>
        <w:rPr>
          <w:color w:val="000000"/>
        </w:rPr>
      </w:r>
    </w:p>
    <w:p>
      <w:pPr>
        <w:ind w:left="284" w:firstLine="709"/>
        <w:jc w:val="both"/>
        <w:tabs>
          <w:tab w:val="left" w:pos="284" w:leader="none"/>
        </w:tabs>
        <w:rPr>
          <w:color w:val="000000"/>
        </w:rPr>
      </w:pPr>
      <w:r>
        <w:rPr>
          <w:color w:val="000000"/>
        </w:rPr>
        <w:t xml:space="preserve">Подключение, отключение и возобновление услуги производиться по заявке Заказчика.</w:t>
      </w:r>
      <w:r>
        <w:rPr>
          <w:color w:val="000000"/>
        </w:rPr>
      </w:r>
      <w:r>
        <w:rPr>
          <w:color w:val="000000"/>
        </w:rPr>
      </w:r>
    </w:p>
    <w:p>
      <w:pPr>
        <w:ind w:left="284" w:firstLine="709"/>
        <w:jc w:val="both"/>
        <w:tabs>
          <w:tab w:val="left" w:pos="284" w:leader="none"/>
        </w:tabs>
        <w:rPr>
          <w:color w:val="000000"/>
        </w:rPr>
      </w:pPr>
      <w:r>
        <w:rPr>
          <w:color w:val="000000"/>
        </w:rPr>
        <w:t xml:space="preserve">Если Услуги оказывались </w:t>
      </w:r>
      <w:r>
        <w:rPr>
          <w:color w:val="000000"/>
        </w:rPr>
        <w:t xml:space="preserve">не полный месяц</w:t>
      </w:r>
      <w:r>
        <w:rPr>
          <w:color w:val="000000"/>
        </w:rPr>
        <w:t xml:space="preserve">, размер платы за них определяется пропорционально количеству дней, включая день начала оказания Услуг, в течение которых фактически оказывались Услуги.</w:t>
      </w:r>
      <w:r>
        <w:rPr>
          <w:color w:val="000000"/>
        </w:rPr>
      </w:r>
      <w:r>
        <w:rPr>
          <w:color w:val="000000"/>
        </w:rPr>
      </w:r>
    </w:p>
    <w:p>
      <w:pPr>
        <w:ind w:left="284" w:firstLine="709"/>
        <w:jc w:val="both"/>
        <w:tabs>
          <w:tab w:val="left" w:pos="284" w:leader="none"/>
        </w:tabs>
        <w:rPr>
          <w:color w:val="000000"/>
        </w:rPr>
      </w:pPr>
      <w:r>
        <w:rPr>
          <w:color w:val="000000"/>
        </w:rPr>
        <w:t xml:space="preserve">В процессе приёмки услуг, с целью проведения проверки соответствия подключенных услуг требованиям Заказчика, Исполнитель демонстрирует Заказчику работоспособность услуг, их характеристики и использованные при подключении услуг технологии.</w:t>
      </w:r>
      <w:bookmarkStart w:id="0" w:name="undefined"/>
      <w:r/>
      <w:bookmarkStart w:id="0" w:name="undefined"/>
      <w:r/>
      <w:bookmarkEnd w:id="0"/>
      <w:r>
        <w:rPr>
          <w:color w:val="000000"/>
        </w:rPr>
      </w:r>
      <w:r>
        <w:rPr>
          <w:color w:val="000000"/>
        </w:rPr>
      </w:r>
    </w:p>
    <w:p>
      <w:pPr>
        <w:ind w:left="284" w:firstLine="709"/>
        <w:jc w:val="both"/>
        <w:tabs>
          <w:tab w:val="left" w:pos="284" w:leader="none"/>
        </w:tabs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ind w:left="284" w:firstLine="709"/>
        <w:jc w:val="center"/>
        <w:tabs>
          <w:tab w:val="left" w:pos="284" w:leader="none"/>
        </w:tabs>
        <w:rPr>
          <w:color w:val="000000"/>
        </w:rPr>
      </w:pPr>
      <w:r>
        <w:rPr>
          <w:b/>
          <w:color w:val="000000"/>
        </w:rPr>
        <w:t xml:space="preserve">2. Требования к качеству услуг</w:t>
      </w:r>
      <w:r>
        <w:rPr>
          <w:color w:val="000000"/>
        </w:rPr>
      </w:r>
      <w:r>
        <w:rPr>
          <w:color w:val="000000"/>
        </w:rPr>
      </w:r>
    </w:p>
    <w:p>
      <w:pPr>
        <w:ind w:left="284" w:firstLine="709"/>
        <w:tabs>
          <w:tab w:val="left" w:pos="284" w:leader="none"/>
        </w:tabs>
        <w:rPr>
          <w:color w:val="000000"/>
        </w:rPr>
      </w:pPr>
      <w:r>
        <w:rPr>
          <w:color w:val="000000"/>
        </w:rPr>
        <w:t xml:space="preserve">Качество предоставляемых услуг должно соответствовать нормам и стандартам, установленным действующими нормативными актами Российской Федерации в отрасли связи:</w:t>
      </w:r>
      <w:r>
        <w:rPr>
          <w:color w:val="000000"/>
        </w:rPr>
      </w:r>
      <w:r>
        <w:rPr>
          <w:color w:val="000000"/>
        </w:rPr>
      </w:r>
    </w:p>
    <w:p>
      <w:pPr>
        <w:ind w:left="284" w:firstLine="709"/>
        <w:jc w:val="both"/>
        <w:tabs>
          <w:tab w:val="left" w:pos="284" w:leader="none"/>
        </w:tabs>
        <w:rPr>
          <w:color w:val="000000"/>
        </w:rPr>
      </w:pPr>
      <w:r>
        <w:rPr>
          <w:color w:val="000000"/>
        </w:rPr>
        <w:t xml:space="preserve">- Федеральным законом «О связи» от 07.07.2003 № 126-ФЗ;</w:t>
      </w:r>
      <w:r>
        <w:rPr>
          <w:color w:val="000000"/>
        </w:rPr>
      </w:r>
      <w:r>
        <w:rPr>
          <w:color w:val="000000"/>
        </w:rPr>
      </w:r>
    </w:p>
    <w:p>
      <w:pPr>
        <w:ind w:left="284" w:firstLine="709"/>
        <w:jc w:val="both"/>
        <w:tabs>
          <w:tab w:val="left" w:pos="284" w:leader="none"/>
        </w:tabs>
        <w:rPr>
          <w:color w:val="000000"/>
        </w:rPr>
      </w:pPr>
      <w:r>
        <w:rPr>
          <w:color w:val="000000"/>
        </w:rPr>
        <w:t xml:space="preserve">- Федеральным законом «Об информации, информационных технологиях и о защите информации» от 27.07.2006 № 149-ФЗ;</w:t>
      </w:r>
      <w:r>
        <w:rPr>
          <w:color w:val="000000"/>
        </w:rPr>
      </w:r>
      <w:r>
        <w:rPr>
          <w:color w:val="000000"/>
        </w:rPr>
      </w:r>
    </w:p>
    <w:p>
      <w:pPr>
        <w:ind w:left="284" w:firstLine="709"/>
        <w:jc w:val="both"/>
        <w:tabs>
          <w:tab w:val="left" w:pos="284" w:leader="none"/>
        </w:tabs>
        <w:rPr>
          <w:color w:val="000000"/>
        </w:rPr>
      </w:pPr>
      <w:r>
        <w:rPr>
          <w:color w:val="000000"/>
        </w:rPr>
        <w:t xml:space="preserve">- Постановлением Правительства Российской Федерации от </w:t>
      </w:r>
      <w:r>
        <w:rPr>
          <w:color w:val="000000"/>
        </w:rPr>
        <w:t xml:space="preserve">31</w:t>
      </w:r>
      <w:r>
        <w:rPr>
          <w:color w:val="000000"/>
        </w:rPr>
        <w:t xml:space="preserve">.</w:t>
      </w:r>
      <w:r>
        <w:rPr>
          <w:color w:val="000000"/>
        </w:rPr>
        <w:t xml:space="preserve">12</w:t>
      </w:r>
      <w:r>
        <w:rPr>
          <w:color w:val="000000"/>
        </w:rPr>
        <w:t xml:space="preserve">.</w:t>
      </w:r>
      <w:r>
        <w:rPr>
          <w:color w:val="000000"/>
        </w:rPr>
        <w:t xml:space="preserve">2021</w:t>
      </w:r>
      <w:r>
        <w:rPr>
          <w:color w:val="000000"/>
        </w:rPr>
        <w:t xml:space="preserve"> № </w:t>
      </w:r>
      <w:r>
        <w:rPr>
          <w:color w:val="000000"/>
        </w:rPr>
        <w:t xml:space="preserve">2606</w:t>
      </w:r>
      <w:r>
        <w:rPr>
          <w:color w:val="000000"/>
        </w:rPr>
        <w:t xml:space="preserve"> «</w:t>
      </w:r>
      <w:r>
        <w:rPr>
          <w:color w:val="000000"/>
        </w:rPr>
        <w:t xml:space="preserve">Об утверждении правил оказания услуг связи по передаче данных</w:t>
      </w:r>
      <w:r>
        <w:rPr>
          <w:color w:val="000000"/>
        </w:rPr>
        <w:t xml:space="preserve">»;</w:t>
      </w:r>
      <w:r>
        <w:rPr>
          <w:color w:val="000000"/>
        </w:rPr>
      </w:r>
      <w:r>
        <w:rPr>
          <w:color w:val="000000"/>
        </w:rPr>
      </w:r>
    </w:p>
    <w:p>
      <w:pPr>
        <w:ind w:left="284" w:firstLine="709"/>
        <w:jc w:val="both"/>
        <w:tabs>
          <w:tab w:val="left" w:pos="284" w:leader="none"/>
        </w:tabs>
        <w:rPr>
          <w:color w:val="000000"/>
        </w:rPr>
      </w:pPr>
      <w:r>
        <w:rPr>
          <w:color w:val="000000"/>
        </w:rPr>
        <w:t xml:space="preserve">- Постановлением Правительства Российской Федерации от </w:t>
      </w:r>
      <w:r>
        <w:rPr>
          <w:color w:val="000000"/>
        </w:rPr>
        <w:t xml:space="preserve">31</w:t>
      </w:r>
      <w:r>
        <w:rPr>
          <w:color w:val="000000"/>
        </w:rPr>
        <w:t xml:space="preserve">.</w:t>
      </w:r>
      <w:r>
        <w:rPr>
          <w:color w:val="000000"/>
        </w:rPr>
        <w:t xml:space="preserve">12</w:t>
      </w:r>
      <w:r>
        <w:rPr>
          <w:color w:val="000000"/>
        </w:rPr>
        <w:t xml:space="preserve">.20</w:t>
      </w:r>
      <w:r>
        <w:rPr>
          <w:color w:val="000000"/>
        </w:rPr>
        <w:t xml:space="preserve">21</w:t>
      </w:r>
      <w:r>
        <w:rPr>
          <w:color w:val="000000"/>
        </w:rPr>
        <w:t xml:space="preserve"> № </w:t>
      </w:r>
      <w:r>
        <w:rPr>
          <w:color w:val="000000"/>
        </w:rPr>
        <w:t xml:space="preserve">2607</w:t>
      </w:r>
      <w:r>
        <w:rPr>
          <w:color w:val="000000"/>
        </w:rPr>
        <w:t xml:space="preserve"> «</w:t>
      </w:r>
      <w:r>
        <w:rPr>
          <w:color w:val="000000"/>
        </w:rPr>
        <w:t xml:space="preserve">об утверждении правил оказания </w:t>
      </w:r>
      <w:r>
        <w:rPr>
          <w:color w:val="000000"/>
        </w:rPr>
        <w:t xml:space="preserve">телематических</w:t>
      </w:r>
      <w:r>
        <w:rPr>
          <w:color w:val="000000"/>
        </w:rPr>
        <w:t xml:space="preserve"> услуг связи</w:t>
      </w:r>
      <w:r>
        <w:rPr>
          <w:color w:val="000000"/>
        </w:rPr>
        <w:t xml:space="preserve">».</w:t>
      </w:r>
      <w:r>
        <w:rPr>
          <w:color w:val="000000"/>
        </w:rPr>
      </w:r>
      <w:r>
        <w:rPr>
          <w:color w:val="000000"/>
        </w:rPr>
      </w:r>
    </w:p>
    <w:p>
      <w:pPr>
        <w:ind w:left="284" w:firstLine="709"/>
        <w:jc w:val="both"/>
        <w:tabs>
          <w:tab w:val="left" w:pos="284" w:leader="none"/>
        </w:tabs>
        <w:rPr>
          <w:color w:val="000000"/>
        </w:rPr>
      </w:pPr>
      <w:r>
        <w:rPr>
          <w:color w:val="000000"/>
        </w:rPr>
        <w:t xml:space="preserve">Обязательно наличие у Исполнителя лицензии на оказание услуг связи в соответствии с пунктом 36 части 1 статьи 12 Федерального Закона от 04.05.2011 г. №99-ФЗ «О лицензировании отдельных видов деятельнос</w:t>
      </w:r>
      <w:r>
        <w:rPr>
          <w:color w:val="000000"/>
        </w:rPr>
        <w:t xml:space="preserve">ти», подтверждающей право на оказание услуг связи, являющихся объектом закупки, которое подтверждается выпиской из реестра лицензий, содержащей сведения об указанной лицензии, копией акта лицензирующего органа о принятом решении (о предоставлении лицензии;</w:t>
      </w:r>
      <w:r>
        <w:rPr>
          <w:color w:val="000000"/>
        </w:rPr>
        <w:t xml:space="preserve"> о переоформлении лицензии; о возобновлении лицензии; о продлении срока действия указанной лицензии), иным документом, содержащим сведения, обеспечивающие возможность подтверждения наличия соответствующей записи в реестре лицензий.</w:t>
      </w:r>
      <w:r>
        <w:rPr>
          <w:color w:val="000000"/>
        </w:rPr>
      </w:r>
      <w:r>
        <w:rPr>
          <w:color w:val="000000"/>
        </w:rPr>
      </w:r>
    </w:p>
    <w:p>
      <w:pPr>
        <w:ind w:left="284" w:firstLine="709"/>
        <w:jc w:val="both"/>
        <w:tabs>
          <w:tab w:val="left" w:pos="284" w:leader="none"/>
        </w:tabs>
        <w:rPr>
          <w:color w:val="000000"/>
          <w14:ligatures w14:val="none"/>
        </w:rPr>
      </w:pPr>
      <w:r>
        <w:rPr>
          <w:b/>
          <w:bCs/>
          <w:color w:val="000000"/>
        </w:rPr>
        <w:t xml:space="preserve">* </w:t>
      </w:r>
      <w:r>
        <w:rPr>
          <w:b/>
          <w:bCs/>
          <w:color w:val="000000"/>
        </w:rPr>
        <w:t xml:space="preserve">Обоснование включения дополнительной информации в сведения о товаре, работе, услуге:</w:t>
      </w:r>
      <w:r>
        <w:rPr>
          <w:color w:val="000000"/>
        </w:rPr>
        <w:t xml:space="preserve"> </w:t>
      </w:r>
      <w:r>
        <w:rPr>
          <w:color w:val="000000"/>
        </w:rPr>
        <w:t xml:space="preserve">Дополнительные характеристики оказываемых услуг включены в соответствии с положениями статьи 33 Федерального закона от 05.04.2013 года № 44-ФЗ «О контрактной системе в сфере закупок товаров, работ, услуг для обеспечения государственных и муни</w:t>
      </w:r>
      <w:r>
        <w:rPr>
          <w:color w:val="000000"/>
        </w:rPr>
        <w:t xml:space="preserve">ципальных нужд» и пунктом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08.02.2017 года № 145 «Об утверждении Правил формировани</w:t>
      </w:r>
      <w:r>
        <w:rPr>
          <w:color w:val="000000"/>
        </w:rPr>
        <w:t xml:space="preserve">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нужд». Уст</w:t>
      </w:r>
      <w:r>
        <w:rPr>
          <w:color w:val="000000"/>
        </w:rPr>
        <w:t xml:space="preserve">ановление дополнительных характеристик, обусловлено тем, что характеристики, указанные в каталоге товаров, работ, услуг, не являются исчерпывающими и не позволяет точно определить качественные, функциональные и технические характеристики оказываемых услуг.</w:t>
      </w:r>
      <w:r>
        <w:rPr>
          <w:color w:val="000000"/>
        </w:rPr>
        <w:t xml:space="preserve"> </w:t>
      </w:r>
      <w:r>
        <w:rPr>
          <w:color w:val="000000"/>
          <w14:ligatures w14:val="none"/>
        </w:rPr>
      </w:r>
      <w:r>
        <w:rPr>
          <w:color w:val="000000"/>
          <w14:ligatures w14:val="none"/>
        </w:rPr>
      </w:r>
    </w:p>
    <w:p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Fedra Sans Alt Pro Light">
    <w:panose1 w:val="02000603000000000000"/>
  </w:font>
  <w:font w:name="SimSun">
    <w:panose1 w:val="02000506000000020000"/>
  </w:font>
  <w:font w:name="Calibri">
    <w:panose1 w:val="020F05020202040302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Arial Unicode MS">
    <w:panose1 w:val="020B0506020203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004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724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444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164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884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04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24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044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764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004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724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444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164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884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04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24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044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764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004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724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444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164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884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04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24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044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764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004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724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444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164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884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04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24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044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764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4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"/>
      <w:lvlJc w:val="left"/>
      <w:pPr>
        <w:ind w:left="720" w:hanging="360"/>
        <w:tabs>
          <w:tab w:val="num" w:pos="720" w:leader="none"/>
        </w:tabs>
      </w:pPr>
      <w:rPr>
        <w:rFonts w:hint="default" w:ascii="Wingdings" w:hAnsi="Wingdings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"/>
      <w:lvlJc w:val="left"/>
      <w:pPr>
        <w:ind w:left="720" w:hanging="360"/>
        <w:tabs>
          <w:tab w:val="num" w:pos="720" w:leader="none"/>
        </w:tabs>
      </w:pPr>
      <w:rPr>
        <w:rFonts w:hint="default" w:ascii="Wingdings" w:hAnsi="Wingdings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"/>
      <w:lvlJc w:val="left"/>
      <w:pPr>
        <w:ind w:left="720" w:hanging="360"/>
        <w:tabs>
          <w:tab w:val="num" w:pos="720" w:leader="none"/>
        </w:tabs>
      </w:pPr>
      <w:rPr>
        <w:rFonts w:hint="default" w:ascii="Wingdings" w:hAnsi="Wingdings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004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724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444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164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884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04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24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044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764" w:hanging="360"/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  <w:color w:val="auto"/>
      </w:rPr>
    </w:lvl>
    <w:lvl w:ilvl="1">
      <w:start w:val="1"/>
      <w:numFmt w:val="bullet"/>
      <w:isLgl w:val="false"/>
      <w:suff w:val="tab"/>
      <w:lvlText w:val=""/>
      <w:lvlJc w:val="left"/>
      <w:pPr>
        <w:ind w:left="1080" w:hanging="360"/>
        <w:tabs>
          <w:tab w:val="num" w:pos="1080" w:leader="none"/>
        </w:tabs>
      </w:pPr>
      <w:rPr>
        <w:rFonts w:ascii="Symbol" w:hAnsi="Symbol" w:cs="Courier New"/>
      </w:rPr>
    </w:lvl>
    <w:lvl w:ilvl="2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ascii="Symbol" w:hAnsi="Symbol" w:cs="Courier New"/>
      </w:rPr>
    </w:lvl>
    <w:lvl w:ilvl="3">
      <w:start w:val="1"/>
      <w:numFmt w:val="decimal"/>
      <w:isLgl w:val="false"/>
      <w:suff w:val="tab"/>
      <w:lvlText w:val="%4."/>
      <w:lvlJc w:val="left"/>
      <w:pPr>
        <w:ind w:left="1800" w:hanging="36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2160" w:hanging="360"/>
        <w:tabs>
          <w:tab w:val="num" w:pos="216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2520" w:hanging="360"/>
        <w:tabs>
          <w:tab w:val="num" w:pos="25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2880" w:hanging="360"/>
        <w:tabs>
          <w:tab w:val="num" w:pos="288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3240" w:hanging="360"/>
        <w:tabs>
          <w:tab w:val="num" w:pos="324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3600" w:hanging="360"/>
        <w:tabs>
          <w:tab w:val="num" w:pos="3600" w:leader="none"/>
        </w:tabs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0">
    <w:name w:val="Heading 1"/>
    <w:basedOn w:val="856"/>
    <w:next w:val="856"/>
    <w:link w:val="68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1">
    <w:name w:val="Heading 1 Char"/>
    <w:link w:val="680"/>
    <w:uiPriority w:val="9"/>
    <w:rPr>
      <w:rFonts w:ascii="Arial" w:hAnsi="Arial" w:eastAsia="Arial" w:cs="Arial"/>
      <w:sz w:val="40"/>
      <w:szCs w:val="40"/>
    </w:rPr>
  </w:style>
  <w:style w:type="paragraph" w:styleId="682">
    <w:name w:val="Heading 2"/>
    <w:basedOn w:val="856"/>
    <w:next w:val="856"/>
    <w:link w:val="68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83">
    <w:name w:val="Heading 2 Char"/>
    <w:link w:val="682"/>
    <w:uiPriority w:val="9"/>
    <w:rPr>
      <w:rFonts w:ascii="Arial" w:hAnsi="Arial" w:eastAsia="Arial" w:cs="Arial"/>
      <w:sz w:val="34"/>
    </w:rPr>
  </w:style>
  <w:style w:type="paragraph" w:styleId="684">
    <w:name w:val="Heading 3"/>
    <w:basedOn w:val="856"/>
    <w:next w:val="856"/>
    <w:link w:val="68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85">
    <w:name w:val="Heading 3 Char"/>
    <w:link w:val="684"/>
    <w:uiPriority w:val="9"/>
    <w:rPr>
      <w:rFonts w:ascii="Arial" w:hAnsi="Arial" w:eastAsia="Arial" w:cs="Arial"/>
      <w:sz w:val="30"/>
      <w:szCs w:val="30"/>
    </w:rPr>
  </w:style>
  <w:style w:type="paragraph" w:styleId="686">
    <w:name w:val="Heading 4"/>
    <w:basedOn w:val="856"/>
    <w:next w:val="856"/>
    <w:link w:val="68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7">
    <w:name w:val="Heading 4 Char"/>
    <w:link w:val="686"/>
    <w:uiPriority w:val="9"/>
    <w:rPr>
      <w:rFonts w:ascii="Arial" w:hAnsi="Arial" w:eastAsia="Arial" w:cs="Arial"/>
      <w:b/>
      <w:bCs/>
      <w:sz w:val="26"/>
      <w:szCs w:val="26"/>
    </w:rPr>
  </w:style>
  <w:style w:type="paragraph" w:styleId="688">
    <w:name w:val="Heading 5"/>
    <w:basedOn w:val="856"/>
    <w:next w:val="856"/>
    <w:link w:val="68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9">
    <w:name w:val="Heading 5 Char"/>
    <w:link w:val="688"/>
    <w:uiPriority w:val="9"/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856"/>
    <w:next w:val="856"/>
    <w:link w:val="69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1">
    <w:name w:val="Heading 6 Char"/>
    <w:link w:val="690"/>
    <w:uiPriority w:val="9"/>
    <w:rPr>
      <w:rFonts w:ascii="Arial" w:hAnsi="Arial" w:eastAsia="Arial" w:cs="Arial"/>
      <w:b/>
      <w:bCs/>
      <w:sz w:val="22"/>
      <w:szCs w:val="22"/>
    </w:rPr>
  </w:style>
  <w:style w:type="paragraph" w:styleId="692">
    <w:name w:val="Heading 7"/>
    <w:basedOn w:val="856"/>
    <w:next w:val="856"/>
    <w:link w:val="69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3">
    <w:name w:val="Heading 7 Char"/>
    <w:link w:val="69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94">
    <w:name w:val="Heading 8"/>
    <w:basedOn w:val="856"/>
    <w:next w:val="856"/>
    <w:link w:val="69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5">
    <w:name w:val="Heading 8 Char"/>
    <w:link w:val="694"/>
    <w:uiPriority w:val="9"/>
    <w:rPr>
      <w:rFonts w:ascii="Arial" w:hAnsi="Arial" w:eastAsia="Arial" w:cs="Arial"/>
      <w:i/>
      <w:iCs/>
      <w:sz w:val="22"/>
      <w:szCs w:val="22"/>
    </w:rPr>
  </w:style>
  <w:style w:type="paragraph" w:styleId="696">
    <w:name w:val="Heading 9"/>
    <w:basedOn w:val="856"/>
    <w:next w:val="856"/>
    <w:link w:val="69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7">
    <w:name w:val="Heading 9 Char"/>
    <w:link w:val="696"/>
    <w:uiPriority w:val="9"/>
    <w:rPr>
      <w:rFonts w:ascii="Arial" w:hAnsi="Arial" w:eastAsia="Arial" w:cs="Arial"/>
      <w:i/>
      <w:iCs/>
      <w:sz w:val="21"/>
      <w:szCs w:val="21"/>
    </w:rPr>
  </w:style>
  <w:style w:type="paragraph" w:styleId="698">
    <w:name w:val="Title"/>
    <w:basedOn w:val="856"/>
    <w:next w:val="856"/>
    <w:link w:val="69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9">
    <w:name w:val="Title Char"/>
    <w:link w:val="698"/>
    <w:uiPriority w:val="10"/>
    <w:rPr>
      <w:sz w:val="48"/>
      <w:szCs w:val="48"/>
    </w:rPr>
  </w:style>
  <w:style w:type="paragraph" w:styleId="700">
    <w:name w:val="Subtitle"/>
    <w:basedOn w:val="856"/>
    <w:next w:val="856"/>
    <w:link w:val="701"/>
    <w:uiPriority w:val="11"/>
    <w:qFormat/>
    <w:pPr>
      <w:spacing w:before="200" w:after="200"/>
    </w:pPr>
    <w:rPr>
      <w:sz w:val="24"/>
      <w:szCs w:val="24"/>
    </w:rPr>
  </w:style>
  <w:style w:type="character" w:styleId="701">
    <w:name w:val="Subtitle Char"/>
    <w:link w:val="700"/>
    <w:uiPriority w:val="11"/>
    <w:rPr>
      <w:sz w:val="24"/>
      <w:szCs w:val="24"/>
    </w:rPr>
  </w:style>
  <w:style w:type="paragraph" w:styleId="702">
    <w:name w:val="Quote"/>
    <w:basedOn w:val="856"/>
    <w:next w:val="856"/>
    <w:link w:val="703"/>
    <w:uiPriority w:val="29"/>
    <w:qFormat/>
    <w:pPr>
      <w:ind w:left="720" w:right="720"/>
    </w:pPr>
    <w:rPr>
      <w:i/>
    </w:rPr>
  </w:style>
  <w:style w:type="character" w:styleId="703">
    <w:name w:val="Quote Char"/>
    <w:link w:val="702"/>
    <w:uiPriority w:val="29"/>
    <w:rPr>
      <w:i/>
    </w:rPr>
  </w:style>
  <w:style w:type="paragraph" w:styleId="704">
    <w:name w:val="Intense Quote"/>
    <w:basedOn w:val="856"/>
    <w:next w:val="856"/>
    <w:link w:val="70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5">
    <w:name w:val="Intense Quote Char"/>
    <w:link w:val="704"/>
    <w:uiPriority w:val="30"/>
    <w:rPr>
      <w:i/>
    </w:rPr>
  </w:style>
  <w:style w:type="paragraph" w:styleId="706">
    <w:name w:val="Header"/>
    <w:basedOn w:val="856"/>
    <w:link w:val="70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7">
    <w:name w:val="Header Char"/>
    <w:link w:val="706"/>
    <w:uiPriority w:val="99"/>
  </w:style>
  <w:style w:type="paragraph" w:styleId="708">
    <w:name w:val="Footer"/>
    <w:basedOn w:val="856"/>
    <w:link w:val="70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9">
    <w:name w:val="Footer Char"/>
    <w:link w:val="708"/>
    <w:uiPriority w:val="99"/>
  </w:style>
  <w:style w:type="paragraph" w:styleId="710">
    <w:name w:val="Caption"/>
    <w:basedOn w:val="856"/>
    <w:next w:val="856"/>
    <w:link w:val="71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1">
    <w:name w:val="Caption Char"/>
    <w:link w:val="710"/>
    <w:uiPriority w:val="35"/>
    <w:rPr>
      <w:b/>
      <w:bCs/>
      <w:color w:val="4f81bd" w:themeColor="accent1"/>
      <w:sz w:val="18"/>
      <w:szCs w:val="18"/>
    </w:rPr>
  </w:style>
  <w:style w:type="table" w:styleId="712">
    <w:name w:val="Table Grid"/>
    <w:basedOn w:val="85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3">
    <w:name w:val="Table Grid Light"/>
    <w:basedOn w:val="85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4">
    <w:name w:val="Plain Table 1"/>
    <w:basedOn w:val="85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5">
    <w:name w:val="Plain Table 2"/>
    <w:basedOn w:val="85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6">
    <w:name w:val="Plain Table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7">
    <w:name w:val="Plain Table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Plain Table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9">
    <w:name w:val="Grid Table 1 Light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1 Light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1 Light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Grid Table 1 Light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1 Light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1 Light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2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2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2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2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2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3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3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4"/>
    <w:basedOn w:val="8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1">
    <w:name w:val="Grid Table 4 - Accent 1"/>
    <w:basedOn w:val="8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2">
    <w:name w:val="Grid Table 4 - Accent 2"/>
    <w:basedOn w:val="8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3">
    <w:name w:val="Grid Table 4 - Accent 3"/>
    <w:basedOn w:val="8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4">
    <w:name w:val="Grid Table 4 - Accent 4"/>
    <w:basedOn w:val="8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5">
    <w:name w:val="Grid Table 4 - Accent 5"/>
    <w:basedOn w:val="8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6">
    <w:name w:val="Grid Table 4 - Accent 6"/>
    <w:basedOn w:val="8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7">
    <w:name w:val="Grid Table 5 Dark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8">
    <w:name w:val="Grid Table 5 Dark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49">
    <w:name w:val="Grid Table 5 Dark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50">
    <w:name w:val="Grid Table 5 Dark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51">
    <w:name w:val="Grid Table 5 Dark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52">
    <w:name w:val="Grid Table 5 Dark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53">
    <w:name w:val="Grid Table 5 Dark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54">
    <w:name w:val="Grid Table 6 Colorful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5">
    <w:name w:val="Grid Table 6 Colorful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6">
    <w:name w:val="Grid Table 6 Colorful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7">
    <w:name w:val="Grid Table 6 Colorful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8">
    <w:name w:val="Grid Table 6 Colorful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9">
    <w:name w:val="Grid Table 6 Colorful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0">
    <w:name w:val="Grid Table 6 Colorful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1">
    <w:name w:val="Grid Table 7 Colorful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7 Colorful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7 Colorful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7 Colorful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7 Colorful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7 Colorful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1 Light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1 Light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6">
    <w:name w:val="List Table 2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7">
    <w:name w:val="List Table 2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8">
    <w:name w:val="List Table 2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9">
    <w:name w:val="List Table 2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0">
    <w:name w:val="List Table 2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1">
    <w:name w:val="List Table 2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2">
    <w:name w:val="List Table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3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3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3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3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3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4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5 Dark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7">
    <w:name w:val="List Table 5 Dark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8">
    <w:name w:val="List Table 5 Dark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9">
    <w:name w:val="List Table 5 Dark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0">
    <w:name w:val="List Table 5 Dark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1">
    <w:name w:val="List Table 5 Dark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2">
    <w:name w:val="List Table 5 Dark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6 Colorful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4">
    <w:name w:val="List Table 6 Colorful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5">
    <w:name w:val="List Table 6 Colorful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6">
    <w:name w:val="List Table 6 Colorful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7">
    <w:name w:val="List Table 6 Colorful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8">
    <w:name w:val="List Table 6 Colorful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9">
    <w:name w:val="List Table 6 Colorful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0">
    <w:name w:val="List Table 7 Colorful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1">
    <w:name w:val="List Table 7 Colorful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12">
    <w:name w:val="List Table 7 Colorful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13">
    <w:name w:val="List Table 7 Colorful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14">
    <w:name w:val="List Table 7 Colorful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15">
    <w:name w:val="List Table 7 Colorful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16">
    <w:name w:val="List Table 7 Colorful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17">
    <w:name w:val="Lined - Accent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8">
    <w:name w:val="Lined - Accent 1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19">
    <w:name w:val="Lined - Accent 2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20">
    <w:name w:val="Lined - Accent 3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21">
    <w:name w:val="Lined - Accent 4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22">
    <w:name w:val="Lined - Accent 5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23">
    <w:name w:val="Lined - Accent 6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24">
    <w:name w:val="Bordered &amp; Lined - Accent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5">
    <w:name w:val="Bordered &amp; Lined - Accent 1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26">
    <w:name w:val="Bordered &amp; Lined - Accent 2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27">
    <w:name w:val="Bordered &amp; Lined - Accent 3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28">
    <w:name w:val="Bordered &amp; Lined - Accent 4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29">
    <w:name w:val="Bordered &amp; Lined - Accent 5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30">
    <w:name w:val="Bordered &amp; Lined - Accent 6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31">
    <w:name w:val="Bordered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2">
    <w:name w:val="Bordered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3">
    <w:name w:val="Bordered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4">
    <w:name w:val="Bordered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5">
    <w:name w:val="Bordered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6">
    <w:name w:val="Bordered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7">
    <w:name w:val="Bordered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8">
    <w:name w:val="Hyperlink"/>
    <w:uiPriority w:val="99"/>
    <w:unhideWhenUsed/>
    <w:rPr>
      <w:color w:val="0000ff" w:themeColor="hyperlink"/>
      <w:u w:val="single"/>
    </w:rPr>
  </w:style>
  <w:style w:type="paragraph" w:styleId="839">
    <w:name w:val="footnote text"/>
    <w:basedOn w:val="856"/>
    <w:link w:val="840"/>
    <w:uiPriority w:val="99"/>
    <w:semiHidden/>
    <w:unhideWhenUsed/>
    <w:pPr>
      <w:spacing w:after="40" w:line="240" w:lineRule="auto"/>
    </w:pPr>
    <w:rPr>
      <w:sz w:val="18"/>
    </w:rPr>
  </w:style>
  <w:style w:type="character" w:styleId="840">
    <w:name w:val="Footnote Text Char"/>
    <w:link w:val="839"/>
    <w:uiPriority w:val="99"/>
    <w:rPr>
      <w:sz w:val="18"/>
    </w:rPr>
  </w:style>
  <w:style w:type="character" w:styleId="841">
    <w:name w:val="footnote reference"/>
    <w:uiPriority w:val="99"/>
    <w:unhideWhenUsed/>
    <w:rPr>
      <w:vertAlign w:val="superscript"/>
    </w:rPr>
  </w:style>
  <w:style w:type="paragraph" w:styleId="842">
    <w:name w:val="endnote text"/>
    <w:basedOn w:val="856"/>
    <w:link w:val="843"/>
    <w:uiPriority w:val="99"/>
    <w:semiHidden/>
    <w:unhideWhenUsed/>
    <w:pPr>
      <w:spacing w:after="0" w:line="240" w:lineRule="auto"/>
    </w:pPr>
    <w:rPr>
      <w:sz w:val="20"/>
    </w:rPr>
  </w:style>
  <w:style w:type="character" w:styleId="843">
    <w:name w:val="Endnote Text Char"/>
    <w:link w:val="842"/>
    <w:uiPriority w:val="99"/>
    <w:rPr>
      <w:sz w:val="20"/>
    </w:rPr>
  </w:style>
  <w:style w:type="character" w:styleId="844">
    <w:name w:val="endnote reference"/>
    <w:uiPriority w:val="99"/>
    <w:semiHidden/>
    <w:unhideWhenUsed/>
    <w:rPr>
      <w:vertAlign w:val="superscript"/>
    </w:rPr>
  </w:style>
  <w:style w:type="paragraph" w:styleId="845">
    <w:name w:val="toc 1"/>
    <w:basedOn w:val="856"/>
    <w:next w:val="856"/>
    <w:uiPriority w:val="39"/>
    <w:unhideWhenUsed/>
    <w:pPr>
      <w:ind w:left="0" w:right="0" w:firstLine="0"/>
      <w:spacing w:after="57"/>
    </w:pPr>
  </w:style>
  <w:style w:type="paragraph" w:styleId="846">
    <w:name w:val="toc 2"/>
    <w:basedOn w:val="856"/>
    <w:next w:val="856"/>
    <w:uiPriority w:val="39"/>
    <w:unhideWhenUsed/>
    <w:pPr>
      <w:ind w:left="283" w:right="0" w:firstLine="0"/>
      <w:spacing w:after="57"/>
    </w:pPr>
  </w:style>
  <w:style w:type="paragraph" w:styleId="847">
    <w:name w:val="toc 3"/>
    <w:basedOn w:val="856"/>
    <w:next w:val="856"/>
    <w:uiPriority w:val="39"/>
    <w:unhideWhenUsed/>
    <w:pPr>
      <w:ind w:left="567" w:right="0" w:firstLine="0"/>
      <w:spacing w:after="57"/>
    </w:pPr>
  </w:style>
  <w:style w:type="paragraph" w:styleId="848">
    <w:name w:val="toc 4"/>
    <w:basedOn w:val="856"/>
    <w:next w:val="856"/>
    <w:uiPriority w:val="39"/>
    <w:unhideWhenUsed/>
    <w:pPr>
      <w:ind w:left="850" w:right="0" w:firstLine="0"/>
      <w:spacing w:after="57"/>
    </w:pPr>
  </w:style>
  <w:style w:type="paragraph" w:styleId="849">
    <w:name w:val="toc 5"/>
    <w:basedOn w:val="856"/>
    <w:next w:val="856"/>
    <w:uiPriority w:val="39"/>
    <w:unhideWhenUsed/>
    <w:pPr>
      <w:ind w:left="1134" w:right="0" w:firstLine="0"/>
      <w:spacing w:after="57"/>
    </w:pPr>
  </w:style>
  <w:style w:type="paragraph" w:styleId="850">
    <w:name w:val="toc 6"/>
    <w:basedOn w:val="856"/>
    <w:next w:val="856"/>
    <w:uiPriority w:val="39"/>
    <w:unhideWhenUsed/>
    <w:pPr>
      <w:ind w:left="1417" w:right="0" w:firstLine="0"/>
      <w:spacing w:after="57"/>
    </w:pPr>
  </w:style>
  <w:style w:type="paragraph" w:styleId="851">
    <w:name w:val="toc 7"/>
    <w:basedOn w:val="856"/>
    <w:next w:val="856"/>
    <w:uiPriority w:val="39"/>
    <w:unhideWhenUsed/>
    <w:pPr>
      <w:ind w:left="1701" w:right="0" w:firstLine="0"/>
      <w:spacing w:after="57"/>
    </w:pPr>
  </w:style>
  <w:style w:type="paragraph" w:styleId="852">
    <w:name w:val="toc 8"/>
    <w:basedOn w:val="856"/>
    <w:next w:val="856"/>
    <w:uiPriority w:val="39"/>
    <w:unhideWhenUsed/>
    <w:pPr>
      <w:ind w:left="1984" w:right="0" w:firstLine="0"/>
      <w:spacing w:after="57"/>
    </w:pPr>
  </w:style>
  <w:style w:type="paragraph" w:styleId="853">
    <w:name w:val="toc 9"/>
    <w:basedOn w:val="856"/>
    <w:next w:val="856"/>
    <w:uiPriority w:val="39"/>
    <w:unhideWhenUsed/>
    <w:pPr>
      <w:ind w:left="2268" w:right="0" w:firstLine="0"/>
      <w:spacing w:after="57"/>
    </w:pPr>
  </w:style>
  <w:style w:type="paragraph" w:styleId="854">
    <w:name w:val="TOC Heading"/>
    <w:uiPriority w:val="39"/>
    <w:unhideWhenUsed/>
  </w:style>
  <w:style w:type="paragraph" w:styleId="855">
    <w:name w:val="table of figures"/>
    <w:basedOn w:val="856"/>
    <w:next w:val="856"/>
    <w:uiPriority w:val="99"/>
    <w:unhideWhenUsed/>
    <w:pPr>
      <w:spacing w:after="0" w:afterAutospacing="0"/>
    </w:pPr>
  </w:style>
  <w:style w:type="paragraph" w:styleId="856" w:default="1">
    <w:name w:val="Normal"/>
    <w:qFormat/>
  </w:style>
  <w:style w:type="table" w:styleId="85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8" w:default="1">
    <w:name w:val="No List"/>
    <w:uiPriority w:val="99"/>
    <w:semiHidden/>
    <w:unhideWhenUsed/>
  </w:style>
  <w:style w:type="paragraph" w:styleId="859">
    <w:name w:val="No Spacing"/>
    <w:basedOn w:val="856"/>
    <w:uiPriority w:val="1"/>
    <w:qFormat/>
    <w:pPr>
      <w:spacing w:after="0" w:line="240" w:lineRule="auto"/>
    </w:pPr>
  </w:style>
  <w:style w:type="paragraph" w:styleId="860">
    <w:name w:val="List Paragraph"/>
    <w:basedOn w:val="856"/>
    <w:uiPriority w:val="34"/>
    <w:qFormat/>
    <w:pPr>
      <w:contextualSpacing/>
      <w:ind w:left="720"/>
    </w:pPr>
  </w:style>
  <w:style w:type="character" w:styleId="861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aia</cp:lastModifiedBy>
  <cp:revision>5</cp:revision>
  <dcterms:modified xsi:type="dcterms:W3CDTF">2025-12-09T05:26:37Z</dcterms:modified>
</cp:coreProperties>
</file>